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DE720" w14:textId="15D885E7" w:rsidR="007A17F0" w:rsidRPr="007A17F0" w:rsidRDefault="007A17F0" w:rsidP="007A17F0">
      <w:pPr>
        <w:tabs>
          <w:tab w:val="left" w:pos="3270"/>
        </w:tabs>
        <w:spacing w:before="120" w:after="120" w:line="276" w:lineRule="auto"/>
        <w:rPr>
          <w:rFonts w:ascii="Calibri" w:hAnsi="Calibri" w:cs="Calibri"/>
          <w:sz w:val="12"/>
          <w:szCs w:val="12"/>
        </w:rPr>
      </w:pPr>
      <w:r>
        <w:rPr>
          <w:rFonts w:ascii="Calibri" w:hAnsi="Calibri" w:cs="Calibri"/>
        </w:rPr>
        <w:tab/>
      </w:r>
    </w:p>
    <w:p w14:paraId="15B2A3ED" w14:textId="37549DFE" w:rsidR="007A17F0" w:rsidRPr="007A17F0" w:rsidRDefault="007A17F0" w:rsidP="007A17F0">
      <w:pPr>
        <w:spacing w:before="120" w:after="120" w:line="276" w:lineRule="auto"/>
        <w:jc w:val="center"/>
        <w:rPr>
          <w:rFonts w:ascii="Calibri" w:hAnsi="Calibri" w:cs="Calibri"/>
          <w:b/>
          <w:bCs/>
          <w:sz w:val="28"/>
          <w:szCs w:val="28"/>
          <w:u w:val="single"/>
        </w:rPr>
      </w:pPr>
      <w:r w:rsidRPr="007A17F0">
        <w:rPr>
          <w:rFonts w:ascii="Calibri" w:hAnsi="Calibri" w:cs="Calibri"/>
          <w:b/>
          <w:bCs/>
          <w:sz w:val="28"/>
          <w:szCs w:val="28"/>
          <w:u w:val="single"/>
        </w:rPr>
        <w:t>DIABETES INSIPIDUS - Information for owners.</w:t>
      </w:r>
    </w:p>
    <w:p w14:paraId="01476570"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 xml:space="preserve">Diabetes Insipidus (DI) is a rare disorder, which causes cats to drink excessively, as they are always thirsty. This is due to them lacking the Anti Diuretic Hormone (ADH), which controls the thirst drive. </w:t>
      </w:r>
    </w:p>
    <w:p w14:paraId="2B0B1EDB" w14:textId="77777777" w:rsidR="007A17F0" w:rsidRPr="007A17F0" w:rsidRDefault="007A17F0" w:rsidP="007A17F0">
      <w:pPr>
        <w:spacing w:before="120" w:after="120" w:line="276" w:lineRule="auto"/>
        <w:ind w:left="567"/>
        <w:rPr>
          <w:rFonts w:ascii="Calibri" w:hAnsi="Calibri" w:cs="Calibri"/>
          <w:b/>
          <w:bCs/>
          <w:sz w:val="28"/>
          <w:szCs w:val="28"/>
        </w:rPr>
      </w:pPr>
      <w:r w:rsidRPr="007A17F0">
        <w:rPr>
          <w:rFonts w:ascii="Calibri" w:hAnsi="Calibri" w:cs="Calibri"/>
          <w:b/>
          <w:bCs/>
          <w:sz w:val="28"/>
          <w:szCs w:val="28"/>
        </w:rPr>
        <w:t>It is NOT related to the form of Diabetes that needs insulin.</w:t>
      </w:r>
    </w:p>
    <w:p w14:paraId="64AB6EA1"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Kidney scans can sometimes show if it is caused by an adrenal gland issue (these sit next to the kidneys and produce ADH). The other cause of this disorder is Central DI- where the cats brain hasn’t fully developed in the area that produces ADH, so they are born this way and show symptoms at a young age.</w:t>
      </w:r>
    </w:p>
    <w:p w14:paraId="1FC00F3D"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Thankfully, excessive thirst and symptoms related to it, like dehydration or excessive urination, can be controlled or even reduced, with the help of medication.</w:t>
      </w:r>
    </w:p>
    <w:p w14:paraId="261552CE"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 xml:space="preserve">Desmopressin (a synthetic form of ADH) eye drops are given for the rest of the cat’s life. It is given this way, as it is absorbed much easier via the eye (otherwise it would be a spray up the nose!!) </w:t>
      </w:r>
    </w:p>
    <w:p w14:paraId="1B1672CB"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 xml:space="preserve">Affected cats still need access to </w:t>
      </w:r>
      <w:r w:rsidRPr="007A17F0">
        <w:rPr>
          <w:rFonts w:ascii="Calibri" w:hAnsi="Calibri" w:cs="Calibri"/>
          <w:b/>
          <w:bCs/>
          <w:sz w:val="28"/>
          <w:szCs w:val="28"/>
        </w:rPr>
        <w:t>water at all times</w:t>
      </w:r>
      <w:r w:rsidRPr="007A17F0">
        <w:rPr>
          <w:rFonts w:ascii="Calibri" w:hAnsi="Calibri" w:cs="Calibri"/>
          <w:sz w:val="28"/>
          <w:szCs w:val="28"/>
        </w:rPr>
        <w:t xml:space="preserve">; </w:t>
      </w:r>
      <w:r w:rsidRPr="007A17F0">
        <w:rPr>
          <w:rFonts w:ascii="Calibri" w:hAnsi="Calibri" w:cs="Calibri"/>
          <w:b/>
          <w:bCs/>
          <w:sz w:val="28"/>
          <w:szCs w:val="28"/>
        </w:rPr>
        <w:t>At least 2 large bowls</w:t>
      </w:r>
      <w:r w:rsidRPr="007A17F0">
        <w:rPr>
          <w:rFonts w:ascii="Calibri" w:hAnsi="Calibri" w:cs="Calibri"/>
          <w:sz w:val="28"/>
          <w:szCs w:val="28"/>
        </w:rPr>
        <w:t xml:space="preserve"> and maybe a water fountain, specifically for pets, should be available. Keep these topped up full to ensure they don’t become dehydrated.</w:t>
      </w:r>
    </w:p>
    <w:p w14:paraId="473E93F0"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 xml:space="preserve"> We would also </w:t>
      </w:r>
      <w:r w:rsidRPr="007A17F0">
        <w:rPr>
          <w:rFonts w:ascii="Calibri" w:hAnsi="Calibri" w:cs="Calibri"/>
          <w:b/>
          <w:bCs/>
          <w:sz w:val="28"/>
          <w:szCs w:val="28"/>
        </w:rPr>
        <w:t>recommend feeding wet food only</w:t>
      </w:r>
      <w:r w:rsidRPr="007A17F0">
        <w:rPr>
          <w:rFonts w:ascii="Calibri" w:hAnsi="Calibri" w:cs="Calibri"/>
          <w:sz w:val="28"/>
          <w:szCs w:val="28"/>
        </w:rPr>
        <w:t xml:space="preserve">, due to its higher moisture content. </w:t>
      </w:r>
    </w:p>
    <w:p w14:paraId="46BE2EE3"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Having extra litter trays around is a good idea.</w:t>
      </w:r>
    </w:p>
    <w:p w14:paraId="091985FF" w14:textId="7777777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Check-ups and medication, related to DI, are all covered by us, through the part-foster scheme.</w:t>
      </w:r>
    </w:p>
    <w:p w14:paraId="6DE43A65" w14:textId="6D9830A7" w:rsidR="007A17F0" w:rsidRPr="007A17F0" w:rsidRDefault="007A17F0" w:rsidP="007A17F0">
      <w:pPr>
        <w:spacing w:before="120" w:after="120" w:line="276" w:lineRule="auto"/>
        <w:ind w:left="567"/>
        <w:rPr>
          <w:rFonts w:ascii="Calibri" w:hAnsi="Calibri" w:cs="Calibri"/>
          <w:sz w:val="28"/>
          <w:szCs w:val="28"/>
        </w:rPr>
      </w:pPr>
      <w:r w:rsidRPr="007A17F0">
        <w:rPr>
          <w:rFonts w:ascii="Calibri" w:hAnsi="Calibri" w:cs="Calibri"/>
          <w:sz w:val="28"/>
          <w:szCs w:val="28"/>
        </w:rPr>
        <w:t>6 monthly vet checks are required or sooner if any worries or they seem unwell (for example, vomiting/diarrhoea and /or going off his food, or even more increased thirst/urination)</w:t>
      </w:r>
    </w:p>
    <w:p w14:paraId="67A114E6" w14:textId="77777777" w:rsidR="007A17F0" w:rsidRPr="007A17F0" w:rsidRDefault="007A17F0" w:rsidP="007A17F0">
      <w:pPr>
        <w:spacing w:before="120" w:after="120" w:line="276" w:lineRule="auto"/>
        <w:ind w:left="567"/>
        <w:rPr>
          <w:rFonts w:ascii="Calibri" w:hAnsi="Calibri" w:cs="Calibri"/>
          <w:b/>
          <w:bCs/>
          <w:sz w:val="28"/>
          <w:szCs w:val="28"/>
        </w:rPr>
      </w:pPr>
      <w:r w:rsidRPr="007A17F0">
        <w:rPr>
          <w:rFonts w:ascii="Calibri" w:hAnsi="Calibri" w:cs="Calibri"/>
          <w:b/>
          <w:bCs/>
          <w:sz w:val="28"/>
          <w:szCs w:val="28"/>
        </w:rPr>
        <w:t>Any further questions, please do ask the animal care team, or contact us.</w:t>
      </w:r>
    </w:p>
    <w:p w14:paraId="742C9BAC" w14:textId="3F57126A" w:rsidR="007B00EB" w:rsidRPr="008C6649" w:rsidRDefault="007A17F0" w:rsidP="008C6649">
      <w:pPr>
        <w:pStyle w:val="ListParagraph"/>
        <w:spacing w:before="120" w:after="120" w:line="276" w:lineRule="auto"/>
        <w:ind w:left="567"/>
        <w:contextualSpacing w:val="0"/>
        <w:rPr>
          <w:rFonts w:ascii="Calibri" w:hAnsi="Calibri" w:cs="Calibri"/>
          <w:sz w:val="28"/>
          <w:szCs w:val="28"/>
        </w:rPr>
      </w:pPr>
      <w:r w:rsidRPr="007A17F0">
        <w:rPr>
          <w:rFonts w:ascii="Calibri" w:hAnsi="Calibri" w:cs="Calibri"/>
          <w:sz w:val="28"/>
          <w:szCs w:val="28"/>
        </w:rPr>
        <w:t>Being or previously been treated for this condition may or may not affect your pet insurance.  The rescue centre is not able to be responsible for what pet insurance companies will cover.</w:t>
      </w:r>
    </w:p>
    <w:sectPr w:rsidR="007B00EB" w:rsidRPr="008C6649" w:rsidSect="008C6649">
      <w:headerReference w:type="default" r:id="rId7"/>
      <w:headerReference w:type="first" r:id="rId8"/>
      <w:footerReference w:type="first" r:id="rId9"/>
      <w:pgSz w:w="11907" w:h="16840" w:code="9"/>
      <w:pgMar w:top="720" w:right="720" w:bottom="567"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5535" w14:textId="77777777" w:rsidR="008C6649" w:rsidRDefault="008C6649">
      <w:r>
        <w:separator/>
      </w:r>
    </w:p>
  </w:endnote>
  <w:endnote w:type="continuationSeparator" w:id="0">
    <w:p w14:paraId="78003E30" w14:textId="77777777" w:rsidR="008C6649" w:rsidRDefault="008C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43A" w14:textId="2C04BCA5" w:rsidR="008C6649" w:rsidRPr="00D26007" w:rsidRDefault="008C6649" w:rsidP="008C6649">
    <w:pPr>
      <w:pStyle w:val="Footer"/>
      <w:jc w:val="center"/>
      <w:rPr>
        <w:rFonts w:ascii="Calibri" w:hAnsi="Calibri" w:cs="Calibri"/>
      </w:rPr>
    </w:pPr>
    <w:r w:rsidRPr="00D26007">
      <w:rPr>
        <w:rFonts w:ascii="Calibri" w:hAnsi="Calibri" w:cs="Calibri"/>
      </w:rPr>
      <w:t>Charity No. 1010000   |     01243 967 111    |   crrc.co.uk</w:t>
    </w:r>
  </w:p>
  <w:p w14:paraId="58F13264" w14:textId="77777777" w:rsidR="008C6649" w:rsidRPr="000870AA" w:rsidRDefault="008C6649" w:rsidP="008C6649">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382700B1" w14:textId="77777777" w:rsidR="008C6649" w:rsidRPr="000870AA" w:rsidRDefault="008C6649" w:rsidP="008C6649">
    <w:pPr>
      <w:pStyle w:val="Footer"/>
      <w:jc w:val="center"/>
      <w:rPr>
        <w:rFonts w:ascii="Calibri" w:hAnsi="Calibri" w:cs="Calibri"/>
        <w:sz w:val="22"/>
        <w:szCs w:val="22"/>
      </w:rPr>
    </w:pPr>
  </w:p>
  <w:p w14:paraId="73525D27" w14:textId="4CC5E2B4" w:rsidR="007A17F0" w:rsidRDefault="008C6649" w:rsidP="008C6649">
    <w:pPr>
      <w:pStyle w:val="Footer"/>
      <w:tabs>
        <w:tab w:val="left" w:pos="3840"/>
      </w:tabs>
      <w:jc w:val="center"/>
    </w:pPr>
    <w:r w:rsidRPr="00D26007">
      <w:rPr>
        <w:rFonts w:ascii="Calibri" w:hAnsi="Calibri" w:cs="Calibri"/>
        <w:noProof/>
      </w:rPr>
      <w:drawing>
        <wp:inline distT="0" distB="0" distL="0" distR="0" wp14:anchorId="329552DF" wp14:editId="259905DC">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7BD10" w14:textId="77777777" w:rsidR="008C6649" w:rsidRDefault="008C6649">
      <w:r>
        <w:separator/>
      </w:r>
    </w:p>
  </w:footnote>
  <w:footnote w:type="continuationSeparator" w:id="0">
    <w:p w14:paraId="2DB0BE12" w14:textId="77777777" w:rsidR="008C6649" w:rsidRDefault="008C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BEDE" w14:textId="77777777" w:rsidR="007A17F0" w:rsidRPr="000D64CD" w:rsidRDefault="007A17F0" w:rsidP="000D64CD">
    <w:pPr>
      <w:pStyle w:val="Header"/>
      <w:jc w:val="center"/>
    </w:pPr>
    <w:r>
      <w:rPr>
        <w:noProof/>
      </w:rPr>
      <mc:AlternateContent>
        <mc:Choice Requires="wps">
          <w:drawing>
            <wp:anchor distT="0" distB="0" distL="114300" distR="114300" simplePos="0" relativeHeight="251660288" behindDoc="0" locked="0" layoutInCell="1" allowOverlap="1" wp14:anchorId="79ED301E" wp14:editId="1B5BD541">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CF55A" id="Rectangle 5" o:spid="_x0000_s1026" style="position:absolute;margin-left:0;margin-top:-16.55pt;width:10.6pt;height:84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2D10D6E3" wp14:editId="7A1085BF">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0688" w14:textId="77777777" w:rsidR="007A17F0" w:rsidRDefault="007A17F0" w:rsidP="00FC7804">
    <w:pPr>
      <w:pStyle w:val="Header"/>
      <w:jc w:val="center"/>
    </w:pPr>
    <w:r>
      <w:rPr>
        <w:noProof/>
      </w:rPr>
      <mc:AlternateContent>
        <mc:Choice Requires="wps">
          <w:drawing>
            <wp:anchor distT="0" distB="0" distL="114300" distR="114300" simplePos="0" relativeHeight="251659264" behindDoc="0" locked="0" layoutInCell="1" allowOverlap="1" wp14:anchorId="66E7F4EF" wp14:editId="6BAC5B19">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1D8CC"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E2FCBF6" wp14:editId="1AB07C34">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B1F"/>
    <w:multiLevelType w:val="hybridMultilevel"/>
    <w:tmpl w:val="4DA2A516"/>
    <w:lvl w:ilvl="0" w:tplc="8F3ED8D4">
      <w:start w:val="1"/>
      <w:numFmt w:val="bullet"/>
      <w:lvlText w:val=""/>
      <w:lvlJc w:val="left"/>
      <w:pPr>
        <w:ind w:left="1134" w:hanging="567"/>
      </w:pPr>
      <w:rPr>
        <w:rFonts w:ascii="Symbol" w:hAnsi="Symbol" w:hint="default"/>
        <w:color w:val="auto"/>
      </w:rPr>
    </w:lvl>
    <w:lvl w:ilvl="1" w:tplc="FFFFFFFF" w:tentative="1">
      <w:start w:val="1"/>
      <w:numFmt w:val="bullet"/>
      <w:lvlText w:val="o"/>
      <w:lvlJc w:val="left"/>
      <w:pPr>
        <w:ind w:left="2801" w:hanging="360"/>
      </w:pPr>
      <w:rPr>
        <w:rFonts w:ascii="Courier New" w:hAnsi="Courier New" w:cs="Courier New" w:hint="default"/>
      </w:rPr>
    </w:lvl>
    <w:lvl w:ilvl="2" w:tplc="FFFFFFFF" w:tentative="1">
      <w:start w:val="1"/>
      <w:numFmt w:val="bullet"/>
      <w:lvlText w:val=""/>
      <w:lvlJc w:val="left"/>
      <w:pPr>
        <w:ind w:left="3521" w:hanging="360"/>
      </w:pPr>
      <w:rPr>
        <w:rFonts w:ascii="Wingdings" w:hAnsi="Wingdings" w:hint="default"/>
      </w:rPr>
    </w:lvl>
    <w:lvl w:ilvl="3" w:tplc="FFFFFFFF" w:tentative="1">
      <w:start w:val="1"/>
      <w:numFmt w:val="bullet"/>
      <w:lvlText w:val=""/>
      <w:lvlJc w:val="left"/>
      <w:pPr>
        <w:ind w:left="4241" w:hanging="360"/>
      </w:pPr>
      <w:rPr>
        <w:rFonts w:ascii="Symbol" w:hAnsi="Symbol" w:hint="default"/>
      </w:rPr>
    </w:lvl>
    <w:lvl w:ilvl="4" w:tplc="FFFFFFFF" w:tentative="1">
      <w:start w:val="1"/>
      <w:numFmt w:val="bullet"/>
      <w:lvlText w:val="o"/>
      <w:lvlJc w:val="left"/>
      <w:pPr>
        <w:ind w:left="4961" w:hanging="360"/>
      </w:pPr>
      <w:rPr>
        <w:rFonts w:ascii="Courier New" w:hAnsi="Courier New" w:cs="Courier New" w:hint="default"/>
      </w:rPr>
    </w:lvl>
    <w:lvl w:ilvl="5" w:tplc="FFFFFFFF" w:tentative="1">
      <w:start w:val="1"/>
      <w:numFmt w:val="bullet"/>
      <w:lvlText w:val=""/>
      <w:lvlJc w:val="left"/>
      <w:pPr>
        <w:ind w:left="5681" w:hanging="360"/>
      </w:pPr>
      <w:rPr>
        <w:rFonts w:ascii="Wingdings" w:hAnsi="Wingdings" w:hint="default"/>
      </w:rPr>
    </w:lvl>
    <w:lvl w:ilvl="6" w:tplc="FFFFFFFF" w:tentative="1">
      <w:start w:val="1"/>
      <w:numFmt w:val="bullet"/>
      <w:lvlText w:val=""/>
      <w:lvlJc w:val="left"/>
      <w:pPr>
        <w:ind w:left="6401" w:hanging="360"/>
      </w:pPr>
      <w:rPr>
        <w:rFonts w:ascii="Symbol" w:hAnsi="Symbol" w:hint="default"/>
      </w:rPr>
    </w:lvl>
    <w:lvl w:ilvl="7" w:tplc="FFFFFFFF" w:tentative="1">
      <w:start w:val="1"/>
      <w:numFmt w:val="bullet"/>
      <w:lvlText w:val="o"/>
      <w:lvlJc w:val="left"/>
      <w:pPr>
        <w:ind w:left="7121" w:hanging="360"/>
      </w:pPr>
      <w:rPr>
        <w:rFonts w:ascii="Courier New" w:hAnsi="Courier New" w:cs="Courier New" w:hint="default"/>
      </w:rPr>
    </w:lvl>
    <w:lvl w:ilvl="8" w:tplc="FFFFFFFF" w:tentative="1">
      <w:start w:val="1"/>
      <w:numFmt w:val="bullet"/>
      <w:lvlText w:val=""/>
      <w:lvlJc w:val="left"/>
      <w:pPr>
        <w:ind w:left="7841" w:hanging="360"/>
      </w:pPr>
      <w:rPr>
        <w:rFonts w:ascii="Wingdings" w:hAnsi="Wingdings" w:hint="default"/>
      </w:rPr>
    </w:lvl>
  </w:abstractNum>
  <w:abstractNum w:abstractNumId="1" w15:restartNumberingAfterBreak="0">
    <w:nsid w:val="044B696F"/>
    <w:multiLevelType w:val="hybridMultilevel"/>
    <w:tmpl w:val="63366864"/>
    <w:lvl w:ilvl="0" w:tplc="3E246496">
      <w:start w:val="1"/>
      <w:numFmt w:val="bullet"/>
      <w:lvlText w:val=""/>
      <w:lvlJc w:val="left"/>
      <w:pPr>
        <w:tabs>
          <w:tab w:val="num" w:pos="1134"/>
        </w:tabs>
        <w:ind w:left="1134" w:hanging="567"/>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9A428B"/>
    <w:multiLevelType w:val="hybridMultilevel"/>
    <w:tmpl w:val="E2EC3772"/>
    <w:lvl w:ilvl="0" w:tplc="6D5248F2">
      <w:start w:val="1"/>
      <w:numFmt w:val="bullet"/>
      <w:lvlText w:val=""/>
      <w:lvlJc w:val="left"/>
      <w:pPr>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9B0CCA"/>
    <w:multiLevelType w:val="hybridMultilevel"/>
    <w:tmpl w:val="2268758A"/>
    <w:lvl w:ilvl="0" w:tplc="44FC04E4">
      <w:start w:val="1"/>
      <w:numFmt w:val="bullet"/>
      <w:lvlText w:val="→"/>
      <w:lvlJc w:val="left"/>
      <w:pPr>
        <w:tabs>
          <w:tab w:val="num" w:pos="1134"/>
        </w:tabs>
        <w:ind w:left="1134" w:hanging="567"/>
      </w:pPr>
      <w:rPr>
        <w:rFonts w:ascii="Courier New" w:hAnsi="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3A6D21F6"/>
    <w:multiLevelType w:val="hybridMultilevel"/>
    <w:tmpl w:val="F09674F4"/>
    <w:lvl w:ilvl="0" w:tplc="0C463EF4">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482883"/>
    <w:multiLevelType w:val="hybridMultilevel"/>
    <w:tmpl w:val="A978F59E"/>
    <w:lvl w:ilvl="0" w:tplc="4992E51A">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A0851"/>
    <w:multiLevelType w:val="hybridMultilevel"/>
    <w:tmpl w:val="FCFA999E"/>
    <w:lvl w:ilvl="0" w:tplc="3BAE0260">
      <w:start w:val="1"/>
      <w:numFmt w:val="bullet"/>
      <w:lvlText w:val=""/>
      <w:lvlJc w:val="left"/>
      <w:pPr>
        <w:ind w:left="1134" w:hanging="56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64098D"/>
    <w:multiLevelType w:val="hybridMultilevel"/>
    <w:tmpl w:val="E7263700"/>
    <w:lvl w:ilvl="0" w:tplc="2962DAB0">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F33C26"/>
    <w:multiLevelType w:val="hybridMultilevel"/>
    <w:tmpl w:val="12B292E4"/>
    <w:lvl w:ilvl="0" w:tplc="964C69BC">
      <w:start w:val="1"/>
      <w:numFmt w:val="bullet"/>
      <w:lvlText w:val="→"/>
      <w:lvlJc w:val="left"/>
      <w:pPr>
        <w:ind w:left="1134" w:hanging="567"/>
      </w:pPr>
      <w:rPr>
        <w:rFonts w:ascii="Courier New" w:hAnsi="Courier New"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9" w15:restartNumberingAfterBreak="0">
    <w:nsid w:val="60F139BE"/>
    <w:multiLevelType w:val="hybridMultilevel"/>
    <w:tmpl w:val="C6E83D2A"/>
    <w:lvl w:ilvl="0" w:tplc="B26EBD6E">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7066D9"/>
    <w:multiLevelType w:val="hybridMultilevel"/>
    <w:tmpl w:val="A1BEA56A"/>
    <w:lvl w:ilvl="0" w:tplc="4EDCDA36">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C05655"/>
    <w:multiLevelType w:val="hybridMultilevel"/>
    <w:tmpl w:val="C3AE88CE"/>
    <w:lvl w:ilvl="0" w:tplc="A89CE7EA">
      <w:start w:val="1"/>
      <w:numFmt w:val="bullet"/>
      <w:lvlText w:val=""/>
      <w:lvlJc w:val="left"/>
      <w:pPr>
        <w:tabs>
          <w:tab w:val="num" w:pos="1134"/>
        </w:tabs>
        <w:ind w:left="1134" w:hanging="56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4E6269"/>
    <w:multiLevelType w:val="hybridMultilevel"/>
    <w:tmpl w:val="672EE574"/>
    <w:lvl w:ilvl="0" w:tplc="680CF4EA">
      <w:start w:val="1"/>
      <w:numFmt w:val="bullet"/>
      <w:lvlText w:val="→"/>
      <w:lvlJc w:val="left"/>
      <w:pPr>
        <w:ind w:left="1134" w:hanging="567"/>
      </w:pPr>
      <w:rPr>
        <w:rFonts w:ascii="Courier New" w:hAnsi="Courier New" w:hint="default"/>
      </w:rPr>
    </w:lvl>
    <w:lvl w:ilvl="1" w:tplc="FFFFFFFF" w:tentative="1">
      <w:start w:val="1"/>
      <w:numFmt w:val="bullet"/>
      <w:lvlText w:val="o"/>
      <w:lvlJc w:val="left"/>
      <w:pPr>
        <w:ind w:left="2801" w:hanging="360"/>
      </w:pPr>
      <w:rPr>
        <w:rFonts w:ascii="Courier New" w:hAnsi="Courier New" w:cs="Courier New" w:hint="default"/>
      </w:rPr>
    </w:lvl>
    <w:lvl w:ilvl="2" w:tplc="FFFFFFFF" w:tentative="1">
      <w:start w:val="1"/>
      <w:numFmt w:val="bullet"/>
      <w:lvlText w:val=""/>
      <w:lvlJc w:val="left"/>
      <w:pPr>
        <w:ind w:left="3521" w:hanging="360"/>
      </w:pPr>
      <w:rPr>
        <w:rFonts w:ascii="Wingdings" w:hAnsi="Wingdings" w:hint="default"/>
      </w:rPr>
    </w:lvl>
    <w:lvl w:ilvl="3" w:tplc="FFFFFFFF" w:tentative="1">
      <w:start w:val="1"/>
      <w:numFmt w:val="bullet"/>
      <w:lvlText w:val=""/>
      <w:lvlJc w:val="left"/>
      <w:pPr>
        <w:ind w:left="4241" w:hanging="360"/>
      </w:pPr>
      <w:rPr>
        <w:rFonts w:ascii="Symbol" w:hAnsi="Symbol" w:hint="default"/>
      </w:rPr>
    </w:lvl>
    <w:lvl w:ilvl="4" w:tplc="FFFFFFFF" w:tentative="1">
      <w:start w:val="1"/>
      <w:numFmt w:val="bullet"/>
      <w:lvlText w:val="o"/>
      <w:lvlJc w:val="left"/>
      <w:pPr>
        <w:ind w:left="4961" w:hanging="360"/>
      </w:pPr>
      <w:rPr>
        <w:rFonts w:ascii="Courier New" w:hAnsi="Courier New" w:cs="Courier New" w:hint="default"/>
      </w:rPr>
    </w:lvl>
    <w:lvl w:ilvl="5" w:tplc="FFFFFFFF" w:tentative="1">
      <w:start w:val="1"/>
      <w:numFmt w:val="bullet"/>
      <w:lvlText w:val=""/>
      <w:lvlJc w:val="left"/>
      <w:pPr>
        <w:ind w:left="5681" w:hanging="360"/>
      </w:pPr>
      <w:rPr>
        <w:rFonts w:ascii="Wingdings" w:hAnsi="Wingdings" w:hint="default"/>
      </w:rPr>
    </w:lvl>
    <w:lvl w:ilvl="6" w:tplc="FFFFFFFF" w:tentative="1">
      <w:start w:val="1"/>
      <w:numFmt w:val="bullet"/>
      <w:lvlText w:val=""/>
      <w:lvlJc w:val="left"/>
      <w:pPr>
        <w:ind w:left="6401" w:hanging="360"/>
      </w:pPr>
      <w:rPr>
        <w:rFonts w:ascii="Symbol" w:hAnsi="Symbol" w:hint="default"/>
      </w:rPr>
    </w:lvl>
    <w:lvl w:ilvl="7" w:tplc="FFFFFFFF" w:tentative="1">
      <w:start w:val="1"/>
      <w:numFmt w:val="bullet"/>
      <w:lvlText w:val="o"/>
      <w:lvlJc w:val="left"/>
      <w:pPr>
        <w:ind w:left="7121" w:hanging="360"/>
      </w:pPr>
      <w:rPr>
        <w:rFonts w:ascii="Courier New" w:hAnsi="Courier New" w:cs="Courier New" w:hint="default"/>
      </w:rPr>
    </w:lvl>
    <w:lvl w:ilvl="8" w:tplc="FFFFFFFF" w:tentative="1">
      <w:start w:val="1"/>
      <w:numFmt w:val="bullet"/>
      <w:lvlText w:val=""/>
      <w:lvlJc w:val="left"/>
      <w:pPr>
        <w:ind w:left="7841" w:hanging="360"/>
      </w:pPr>
      <w:rPr>
        <w:rFonts w:ascii="Wingdings" w:hAnsi="Wingdings" w:hint="default"/>
      </w:rPr>
    </w:lvl>
  </w:abstractNum>
  <w:num w:numId="1" w16cid:durableId="1240601647">
    <w:abstractNumId w:val="6"/>
  </w:num>
  <w:num w:numId="2" w16cid:durableId="362024459">
    <w:abstractNumId w:val="2"/>
  </w:num>
  <w:num w:numId="3" w16cid:durableId="932128449">
    <w:abstractNumId w:val="11"/>
  </w:num>
  <w:num w:numId="4" w16cid:durableId="1145588180">
    <w:abstractNumId w:val="3"/>
  </w:num>
  <w:num w:numId="5" w16cid:durableId="337267524">
    <w:abstractNumId w:val="1"/>
  </w:num>
  <w:num w:numId="6" w16cid:durableId="1666975009">
    <w:abstractNumId w:val="9"/>
  </w:num>
  <w:num w:numId="7" w16cid:durableId="245652639">
    <w:abstractNumId w:val="7"/>
  </w:num>
  <w:num w:numId="8" w16cid:durableId="621041324">
    <w:abstractNumId w:val="5"/>
  </w:num>
  <w:num w:numId="9" w16cid:durableId="562257188">
    <w:abstractNumId w:val="4"/>
  </w:num>
  <w:num w:numId="10" w16cid:durableId="1658416567">
    <w:abstractNumId w:val="10"/>
  </w:num>
  <w:num w:numId="11" w16cid:durableId="361711394">
    <w:abstractNumId w:val="12"/>
  </w:num>
  <w:num w:numId="12" w16cid:durableId="787506803">
    <w:abstractNumId w:val="8"/>
  </w:num>
  <w:num w:numId="13" w16cid:durableId="212141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0"/>
    <w:rsid w:val="000A0BA5"/>
    <w:rsid w:val="0022378C"/>
    <w:rsid w:val="0031737F"/>
    <w:rsid w:val="007A17F0"/>
    <w:rsid w:val="007B00EB"/>
    <w:rsid w:val="008C6649"/>
    <w:rsid w:val="00C113BC"/>
    <w:rsid w:val="00F1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5C9"/>
  <w15:chartTrackingRefBased/>
  <w15:docId w15:val="{7D9E5ABA-9AEB-4BBB-B032-B1948987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7F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A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0"/>
    <w:rPr>
      <w:rFonts w:eastAsiaTheme="majorEastAsia" w:cstheme="majorBidi"/>
      <w:color w:val="272727" w:themeColor="text1" w:themeTint="D8"/>
    </w:rPr>
  </w:style>
  <w:style w:type="paragraph" w:styleId="Title">
    <w:name w:val="Title"/>
    <w:basedOn w:val="Normal"/>
    <w:next w:val="Normal"/>
    <w:link w:val="TitleChar"/>
    <w:uiPriority w:val="10"/>
    <w:qFormat/>
    <w:rsid w:val="007A17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0"/>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0"/>
    <w:rPr>
      <w:i/>
      <w:iCs/>
      <w:color w:val="404040" w:themeColor="text1" w:themeTint="BF"/>
    </w:rPr>
  </w:style>
  <w:style w:type="paragraph" w:styleId="ListParagraph">
    <w:name w:val="List Paragraph"/>
    <w:basedOn w:val="Normal"/>
    <w:uiPriority w:val="34"/>
    <w:qFormat/>
    <w:rsid w:val="007A17F0"/>
    <w:pPr>
      <w:ind w:left="720"/>
      <w:contextualSpacing/>
    </w:pPr>
  </w:style>
  <w:style w:type="character" w:styleId="IntenseEmphasis">
    <w:name w:val="Intense Emphasis"/>
    <w:basedOn w:val="DefaultParagraphFont"/>
    <w:uiPriority w:val="21"/>
    <w:qFormat/>
    <w:rsid w:val="007A17F0"/>
    <w:rPr>
      <w:i/>
      <w:iCs/>
      <w:color w:val="0F4761" w:themeColor="accent1" w:themeShade="BF"/>
    </w:rPr>
  </w:style>
  <w:style w:type="paragraph" w:styleId="IntenseQuote">
    <w:name w:val="Intense Quote"/>
    <w:basedOn w:val="Normal"/>
    <w:next w:val="Normal"/>
    <w:link w:val="IntenseQuoteChar"/>
    <w:uiPriority w:val="30"/>
    <w:qFormat/>
    <w:rsid w:val="007A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0"/>
    <w:rPr>
      <w:i/>
      <w:iCs/>
      <w:color w:val="0F4761" w:themeColor="accent1" w:themeShade="BF"/>
    </w:rPr>
  </w:style>
  <w:style w:type="character" w:styleId="IntenseReference">
    <w:name w:val="Intense Reference"/>
    <w:basedOn w:val="DefaultParagraphFont"/>
    <w:uiPriority w:val="32"/>
    <w:qFormat/>
    <w:rsid w:val="007A17F0"/>
    <w:rPr>
      <w:b/>
      <w:bCs/>
      <w:smallCaps/>
      <w:color w:val="0F4761" w:themeColor="accent1" w:themeShade="BF"/>
      <w:spacing w:val="5"/>
    </w:rPr>
  </w:style>
  <w:style w:type="paragraph" w:styleId="Header">
    <w:name w:val="header"/>
    <w:basedOn w:val="Normal"/>
    <w:link w:val="HeaderChar"/>
    <w:rsid w:val="007A17F0"/>
    <w:pPr>
      <w:tabs>
        <w:tab w:val="center" w:pos="4513"/>
        <w:tab w:val="right" w:pos="9026"/>
      </w:tabs>
    </w:pPr>
  </w:style>
  <w:style w:type="character" w:customStyle="1" w:styleId="HeaderChar">
    <w:name w:val="Header Char"/>
    <w:basedOn w:val="DefaultParagraphFont"/>
    <w:link w:val="Header"/>
    <w:rsid w:val="007A17F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7A17F0"/>
    <w:pPr>
      <w:tabs>
        <w:tab w:val="center" w:pos="4513"/>
        <w:tab w:val="right" w:pos="9026"/>
      </w:tabs>
    </w:pPr>
  </w:style>
  <w:style w:type="character" w:customStyle="1" w:styleId="FooterChar">
    <w:name w:val="Footer Char"/>
    <w:basedOn w:val="DefaultParagraphFont"/>
    <w:link w:val="Footer"/>
    <w:uiPriority w:val="99"/>
    <w:rsid w:val="007A17F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A17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5A859278-60FD-48E3-81CD-58ECD955EE5C}"/>
</file>

<file path=customXml/itemProps2.xml><?xml version="1.0" encoding="utf-8"?>
<ds:datastoreItem xmlns:ds="http://schemas.openxmlformats.org/officeDocument/2006/customXml" ds:itemID="{9FF53E03-A351-454F-8CA1-CC9A67BA3EA3}"/>
</file>

<file path=customXml/itemProps3.xml><?xml version="1.0" encoding="utf-8"?>
<ds:datastoreItem xmlns:ds="http://schemas.openxmlformats.org/officeDocument/2006/customXml" ds:itemID="{A6675D09-E3F9-40B8-9060-8089D25A6BA6}"/>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4</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2024-11-25T14:15:00Z</dcterms:created>
  <dcterms:modified xsi:type="dcterms:W3CDTF">2024-11-25T14:15:00Z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