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E03E4" w14:textId="77777777" w:rsidR="00CD66B6" w:rsidRPr="00CD66B6" w:rsidRDefault="00CD66B6" w:rsidP="00CD66B6">
      <w:pPr>
        <w:tabs>
          <w:tab w:val="left" w:pos="3270"/>
        </w:tabs>
        <w:spacing w:before="120" w:after="120" w:line="276" w:lineRule="auto"/>
        <w:jc w:val="center"/>
        <w:rPr>
          <w:rFonts w:ascii="Calibri" w:hAnsi="Calibri" w:cs="Calibri"/>
          <w:sz w:val="12"/>
          <w:szCs w:val="12"/>
        </w:rPr>
      </w:pPr>
    </w:p>
    <w:p w14:paraId="6D68E864" w14:textId="77777777" w:rsidR="00CD66B6" w:rsidRDefault="00CD66B6" w:rsidP="00CD66B6">
      <w:pPr>
        <w:jc w:val="center"/>
        <w:rPr>
          <w:rFonts w:ascii="Calibri" w:hAnsi="Calibri" w:cs="Calibri"/>
          <w:b/>
          <w:bCs/>
          <w:sz w:val="28"/>
          <w:szCs w:val="28"/>
          <w:u w:val="single"/>
        </w:rPr>
      </w:pPr>
      <w:r w:rsidRPr="00CD66B6">
        <w:rPr>
          <w:rFonts w:ascii="Calibri" w:hAnsi="Calibri" w:cs="Calibri"/>
          <w:b/>
          <w:bCs/>
          <w:caps/>
          <w:sz w:val="28"/>
          <w:szCs w:val="28"/>
          <w:u w:val="single"/>
        </w:rPr>
        <w:t>Hyperthyroidism Handout</w:t>
      </w:r>
      <w:r w:rsidRPr="00CD66B6">
        <w:rPr>
          <w:rFonts w:ascii="Calibri" w:hAnsi="Calibri" w:cs="Calibri"/>
          <w:b/>
          <w:bCs/>
          <w:sz w:val="28"/>
          <w:szCs w:val="28"/>
          <w:u w:val="single"/>
        </w:rPr>
        <w:t xml:space="preserve"> – Information for owners.</w:t>
      </w:r>
    </w:p>
    <w:p w14:paraId="1FC12541" w14:textId="77777777" w:rsidR="00CD66B6" w:rsidRPr="00CD66B6" w:rsidRDefault="00CD66B6" w:rsidP="00CD66B6">
      <w:pPr>
        <w:jc w:val="center"/>
        <w:rPr>
          <w:rFonts w:ascii="Calibri" w:hAnsi="Calibri" w:cs="Calibri"/>
          <w:b/>
          <w:bCs/>
          <w:sz w:val="28"/>
          <w:szCs w:val="28"/>
          <w:u w:val="single"/>
        </w:rPr>
      </w:pPr>
    </w:p>
    <w:p w14:paraId="6CA8317F" w14:textId="77777777" w:rsidR="00CD66B6" w:rsidRPr="00CD66B6" w:rsidRDefault="00CD66B6" w:rsidP="00CD66B6">
      <w:pPr>
        <w:ind w:left="567"/>
        <w:rPr>
          <w:rFonts w:ascii="Calibri" w:hAnsi="Calibri" w:cs="Calibri"/>
          <w:sz w:val="8"/>
          <w:szCs w:val="8"/>
        </w:rPr>
      </w:pPr>
    </w:p>
    <w:p w14:paraId="0B7FC801" w14:textId="77777777" w:rsidR="00CD66B6" w:rsidRPr="00CD66B6" w:rsidRDefault="00CD66B6" w:rsidP="00CD66B6">
      <w:pPr>
        <w:spacing w:line="276" w:lineRule="auto"/>
        <w:ind w:left="567"/>
        <w:rPr>
          <w:rFonts w:ascii="Calibri" w:hAnsi="Calibri" w:cs="Calibri"/>
          <w:sz w:val="28"/>
          <w:szCs w:val="28"/>
        </w:rPr>
      </w:pPr>
      <w:r w:rsidRPr="00CD66B6">
        <w:rPr>
          <w:rFonts w:ascii="Calibri" w:hAnsi="Calibri" w:cs="Calibri"/>
          <w:sz w:val="28"/>
          <w:szCs w:val="28"/>
        </w:rPr>
        <w:t>Hyperthyroidism mostly affects older cats (10 years+) but can still sometimes affect cats younger than this.</w:t>
      </w:r>
    </w:p>
    <w:p w14:paraId="4028935F" w14:textId="77777777" w:rsidR="00CD66B6" w:rsidRDefault="00CD66B6" w:rsidP="00CD66B6">
      <w:pPr>
        <w:spacing w:line="276" w:lineRule="auto"/>
        <w:ind w:left="567"/>
        <w:rPr>
          <w:rFonts w:ascii="Calibri" w:hAnsi="Calibri" w:cs="Calibri"/>
          <w:sz w:val="28"/>
          <w:szCs w:val="28"/>
        </w:rPr>
      </w:pPr>
      <w:r w:rsidRPr="00CD66B6">
        <w:rPr>
          <w:rFonts w:ascii="Calibri" w:hAnsi="Calibri" w:cs="Calibri"/>
          <w:sz w:val="28"/>
          <w:szCs w:val="28"/>
        </w:rPr>
        <w:t xml:space="preserve">Hyperthyroidism is when the glands, located in the neck, produce too much of a hormone called thyroxine. Thyroxine’s job is to control metabolism within the body, so if one or both glands are producing too much thyroxine then the cat’s metabolism will be too fast. </w:t>
      </w:r>
    </w:p>
    <w:p w14:paraId="53AE3F4A" w14:textId="77777777" w:rsidR="00CD66B6" w:rsidRPr="00CD66B6" w:rsidRDefault="00CD66B6" w:rsidP="00CD66B6">
      <w:pPr>
        <w:spacing w:line="276" w:lineRule="auto"/>
        <w:ind w:left="567"/>
        <w:rPr>
          <w:rFonts w:ascii="Calibri" w:hAnsi="Calibri" w:cs="Calibri"/>
          <w:sz w:val="28"/>
          <w:szCs w:val="28"/>
        </w:rPr>
      </w:pPr>
    </w:p>
    <w:p w14:paraId="6FAA8883" w14:textId="77777777" w:rsidR="00CD66B6" w:rsidRDefault="00CD66B6" w:rsidP="00CD66B6">
      <w:pPr>
        <w:spacing w:line="276" w:lineRule="auto"/>
        <w:ind w:left="567"/>
        <w:rPr>
          <w:rFonts w:ascii="Calibri" w:hAnsi="Calibri" w:cs="Calibri"/>
          <w:sz w:val="28"/>
          <w:szCs w:val="28"/>
        </w:rPr>
      </w:pPr>
      <w:r w:rsidRPr="00CD66B6">
        <w:rPr>
          <w:rFonts w:ascii="Calibri" w:hAnsi="Calibri" w:cs="Calibri"/>
          <w:sz w:val="28"/>
          <w:szCs w:val="28"/>
        </w:rPr>
        <w:t xml:space="preserve">If a cat’s metabolism is too fast, they will become very hungry and eat a lot but still lose weight. Other symptoms of hyperthyroidism can be an increased thirst, vomiting, diarrhoea, a fast heart rate or behavioural changes such as being aggressive or unsettled. </w:t>
      </w:r>
    </w:p>
    <w:p w14:paraId="5D200B99" w14:textId="77777777" w:rsidR="00CD66B6" w:rsidRPr="00CD66B6" w:rsidRDefault="00CD66B6" w:rsidP="00CD66B6">
      <w:pPr>
        <w:spacing w:line="276" w:lineRule="auto"/>
        <w:ind w:left="567"/>
        <w:rPr>
          <w:rFonts w:ascii="Calibri" w:hAnsi="Calibri" w:cs="Calibri"/>
          <w:sz w:val="28"/>
          <w:szCs w:val="28"/>
        </w:rPr>
      </w:pPr>
    </w:p>
    <w:p w14:paraId="7C440418" w14:textId="77777777" w:rsidR="00CD66B6" w:rsidRPr="00CD66B6" w:rsidRDefault="00CD66B6" w:rsidP="00CD66B6">
      <w:pPr>
        <w:spacing w:line="276" w:lineRule="auto"/>
        <w:ind w:left="567"/>
        <w:rPr>
          <w:rFonts w:ascii="Calibri" w:hAnsi="Calibri" w:cs="Calibri"/>
          <w:sz w:val="28"/>
          <w:szCs w:val="28"/>
        </w:rPr>
      </w:pPr>
      <w:r w:rsidRPr="00CD66B6">
        <w:rPr>
          <w:rFonts w:ascii="Calibri" w:hAnsi="Calibri" w:cs="Calibri"/>
          <w:sz w:val="28"/>
          <w:szCs w:val="28"/>
        </w:rPr>
        <w:t xml:space="preserve">Because some of these symptoms can affect the cat’s health hyperthyroidism shouldn’t left untreated as the cat can become more unwell. </w:t>
      </w:r>
    </w:p>
    <w:p w14:paraId="585E0C52" w14:textId="77777777" w:rsidR="00CD66B6" w:rsidRDefault="00CD66B6" w:rsidP="00CD66B6">
      <w:pPr>
        <w:spacing w:line="276" w:lineRule="auto"/>
        <w:ind w:left="567"/>
        <w:rPr>
          <w:rFonts w:ascii="Calibri" w:hAnsi="Calibri" w:cs="Calibri"/>
          <w:sz w:val="28"/>
          <w:szCs w:val="28"/>
        </w:rPr>
      </w:pPr>
      <w:r w:rsidRPr="00CD66B6">
        <w:rPr>
          <w:rFonts w:ascii="Calibri" w:hAnsi="Calibri" w:cs="Calibri"/>
          <w:sz w:val="28"/>
          <w:szCs w:val="28"/>
        </w:rPr>
        <w:t xml:space="preserve">The treatment options for hyperthyroidism we have at the rescue centre is either surgery or medication for life. </w:t>
      </w:r>
    </w:p>
    <w:p w14:paraId="4307A23B" w14:textId="77777777" w:rsidR="00CD66B6" w:rsidRPr="00CD66B6" w:rsidRDefault="00CD66B6" w:rsidP="00CD66B6">
      <w:pPr>
        <w:spacing w:line="276" w:lineRule="auto"/>
        <w:ind w:left="567"/>
        <w:rPr>
          <w:rFonts w:ascii="Calibri" w:hAnsi="Calibri" w:cs="Calibri"/>
          <w:sz w:val="28"/>
          <w:szCs w:val="28"/>
        </w:rPr>
      </w:pPr>
    </w:p>
    <w:p w14:paraId="2B0B8C84" w14:textId="77777777" w:rsidR="00CD66B6" w:rsidRDefault="00CD66B6" w:rsidP="00CD66B6">
      <w:pPr>
        <w:spacing w:line="276" w:lineRule="auto"/>
        <w:ind w:left="567"/>
        <w:rPr>
          <w:rFonts w:ascii="Calibri" w:hAnsi="Calibri" w:cs="Calibri"/>
          <w:sz w:val="28"/>
          <w:szCs w:val="28"/>
        </w:rPr>
      </w:pPr>
      <w:r w:rsidRPr="00CD66B6">
        <w:rPr>
          <w:rFonts w:ascii="Calibri" w:hAnsi="Calibri" w:cs="Calibri"/>
          <w:sz w:val="28"/>
          <w:szCs w:val="28"/>
        </w:rPr>
        <w:t xml:space="preserve">Surgery may be performed prior to rehoming if the cat is a suitable candidate. This surgery is called a thyroidectomy, and it is the removal of one of the glands.  If the surgery is successful then the cat won’t need ongoing medication. Because there are two glands producing thyroxine and both can’t be removed, there is a chance that the second gland may also produce too much thyroxine and so there may still be a need for further treatment. </w:t>
      </w:r>
    </w:p>
    <w:p w14:paraId="4E7D2F94" w14:textId="77777777" w:rsidR="00CD66B6" w:rsidRPr="00CD66B6" w:rsidRDefault="00CD66B6" w:rsidP="00CD66B6">
      <w:pPr>
        <w:spacing w:line="276" w:lineRule="auto"/>
        <w:ind w:left="567"/>
        <w:rPr>
          <w:rFonts w:ascii="Calibri" w:hAnsi="Calibri" w:cs="Calibri"/>
          <w:sz w:val="28"/>
          <w:szCs w:val="28"/>
        </w:rPr>
      </w:pPr>
    </w:p>
    <w:p w14:paraId="751A7EEA" w14:textId="77777777" w:rsidR="00CD66B6" w:rsidRDefault="00CD66B6" w:rsidP="00CD66B6">
      <w:pPr>
        <w:spacing w:line="276" w:lineRule="auto"/>
        <w:ind w:left="567"/>
        <w:rPr>
          <w:rFonts w:ascii="Calibri" w:hAnsi="Calibri" w:cs="Calibri"/>
          <w:sz w:val="28"/>
          <w:szCs w:val="28"/>
        </w:rPr>
      </w:pPr>
      <w:r w:rsidRPr="00CD66B6">
        <w:rPr>
          <w:rFonts w:ascii="Calibri" w:hAnsi="Calibri" w:cs="Calibri"/>
          <w:sz w:val="28"/>
          <w:szCs w:val="28"/>
        </w:rPr>
        <w:t xml:space="preserve"> If the cat is treated with medication, then this will be for life. The future for this cat will mean regular monitoring at a vets and this may include frequent blood tests to check that the thyroid levels are stable or if medication needs adjusting.  A hyperthyroid cat that receives treatment early enough and responds well could still go on to live to an elderly age.  </w:t>
      </w:r>
    </w:p>
    <w:p w14:paraId="4A8D93D2" w14:textId="77777777" w:rsidR="00CD66B6" w:rsidRDefault="00CD66B6" w:rsidP="00CD66B6">
      <w:pPr>
        <w:spacing w:line="276" w:lineRule="auto"/>
        <w:ind w:left="567"/>
        <w:rPr>
          <w:rFonts w:ascii="Calibri" w:hAnsi="Calibri" w:cs="Calibri"/>
          <w:sz w:val="28"/>
          <w:szCs w:val="28"/>
        </w:rPr>
      </w:pPr>
    </w:p>
    <w:p w14:paraId="49D8FABB" w14:textId="77777777" w:rsidR="00CD66B6" w:rsidRDefault="00CD66B6" w:rsidP="00CD66B6">
      <w:pPr>
        <w:spacing w:line="276" w:lineRule="auto"/>
        <w:ind w:left="567"/>
        <w:rPr>
          <w:rFonts w:ascii="Calibri" w:hAnsi="Calibri" w:cs="Calibri"/>
          <w:sz w:val="28"/>
          <w:szCs w:val="28"/>
        </w:rPr>
      </w:pPr>
    </w:p>
    <w:p w14:paraId="2BD4F413" w14:textId="77777777" w:rsidR="00CD66B6" w:rsidRDefault="00CD66B6" w:rsidP="00B64A28">
      <w:pPr>
        <w:spacing w:line="276" w:lineRule="auto"/>
        <w:rPr>
          <w:rFonts w:ascii="Calibri" w:hAnsi="Calibri" w:cs="Calibri"/>
          <w:sz w:val="28"/>
          <w:szCs w:val="28"/>
        </w:rPr>
      </w:pPr>
    </w:p>
    <w:p w14:paraId="71199A48" w14:textId="7E40ACEB" w:rsidR="00CD66B6" w:rsidRDefault="00CD66B6" w:rsidP="00CD66B6">
      <w:pPr>
        <w:spacing w:line="276" w:lineRule="auto"/>
        <w:ind w:left="567"/>
        <w:rPr>
          <w:rFonts w:ascii="Calibri" w:hAnsi="Calibri" w:cs="Calibri"/>
          <w:sz w:val="28"/>
          <w:szCs w:val="28"/>
        </w:rPr>
      </w:pPr>
      <w:r w:rsidRPr="00CD66B6">
        <w:rPr>
          <w:rFonts w:ascii="Calibri" w:hAnsi="Calibri" w:cs="Calibri"/>
          <w:sz w:val="28"/>
          <w:szCs w:val="28"/>
        </w:rPr>
        <w:t xml:space="preserve">If your cat is receiving treatment for hyperthyroidism they can be covered under our part foster scheme. If your cat has had a thyroidectomy and it has been successful then we would consider them treated for this condition and they would not be covered by the scheme. </w:t>
      </w:r>
    </w:p>
    <w:p w14:paraId="6D01660D" w14:textId="77777777" w:rsidR="00CD66B6" w:rsidRDefault="00CD66B6" w:rsidP="00CD66B6">
      <w:pPr>
        <w:ind w:left="567"/>
        <w:rPr>
          <w:rFonts w:ascii="Calibri" w:hAnsi="Calibri" w:cs="Calibri"/>
          <w:sz w:val="28"/>
          <w:szCs w:val="28"/>
        </w:rPr>
      </w:pPr>
    </w:p>
    <w:p w14:paraId="35C4DB7A" w14:textId="0D08DFFA" w:rsidR="00CD66B6" w:rsidRDefault="00CD66B6" w:rsidP="00CD66B6">
      <w:pPr>
        <w:ind w:left="567"/>
        <w:rPr>
          <w:rFonts w:ascii="Calibri" w:hAnsi="Calibri" w:cs="Calibri"/>
          <w:sz w:val="28"/>
          <w:szCs w:val="28"/>
        </w:rPr>
      </w:pPr>
      <w:r w:rsidRPr="00CD66B6">
        <w:rPr>
          <w:rFonts w:ascii="Calibri" w:hAnsi="Calibri" w:cs="Calibri"/>
          <w:sz w:val="28"/>
          <w:szCs w:val="28"/>
        </w:rPr>
        <w:t xml:space="preserve">Any further questions please do ask the animal care team or contact us. </w:t>
      </w:r>
    </w:p>
    <w:p w14:paraId="59B60793" w14:textId="77777777" w:rsidR="00CD66B6" w:rsidRPr="00CD66B6" w:rsidRDefault="00CD66B6" w:rsidP="00CD66B6">
      <w:pPr>
        <w:ind w:left="567"/>
        <w:rPr>
          <w:rFonts w:ascii="Calibri" w:hAnsi="Calibri" w:cs="Calibri"/>
          <w:sz w:val="28"/>
          <w:szCs w:val="28"/>
        </w:rPr>
      </w:pPr>
    </w:p>
    <w:p w14:paraId="5C24B6DA" w14:textId="77777777" w:rsidR="00CD66B6" w:rsidRPr="00CD66B6" w:rsidRDefault="00CD66B6" w:rsidP="00CD66B6">
      <w:pPr>
        <w:ind w:left="567"/>
        <w:rPr>
          <w:rFonts w:ascii="Calibri" w:hAnsi="Calibri" w:cs="Calibri"/>
        </w:rPr>
      </w:pPr>
      <w:r w:rsidRPr="00CD66B6">
        <w:rPr>
          <w:rFonts w:ascii="Calibri" w:hAnsi="Calibri" w:cs="Calibri"/>
          <w:sz w:val="28"/>
          <w:szCs w:val="28"/>
        </w:rPr>
        <w:t xml:space="preserve">Being or previously been treated for hyperthyroidism may or may not affect your pet insurance.  The rescue centre is not able to be responsible for what pet insurance companies will cover. </w:t>
      </w:r>
    </w:p>
    <w:p w14:paraId="1E9ECAA5" w14:textId="77777777" w:rsidR="00CD66B6" w:rsidRPr="00CD66B6" w:rsidRDefault="00CD66B6" w:rsidP="00CD66B6">
      <w:pPr>
        <w:ind w:left="567"/>
        <w:rPr>
          <w:rFonts w:ascii="Calibri" w:hAnsi="Calibri" w:cs="Calibri"/>
        </w:rPr>
      </w:pPr>
    </w:p>
    <w:p w14:paraId="4CD0D244" w14:textId="77777777" w:rsidR="00CD66B6" w:rsidRPr="00CD66B6" w:rsidRDefault="00CD66B6" w:rsidP="00CD66B6">
      <w:pPr>
        <w:rPr>
          <w:rFonts w:ascii="Calibri" w:hAnsi="Calibri" w:cs="Calibri"/>
        </w:rPr>
      </w:pPr>
    </w:p>
    <w:p w14:paraId="7B171677" w14:textId="77777777" w:rsidR="007B00EB" w:rsidRPr="00CD66B6" w:rsidRDefault="007B00EB">
      <w:pPr>
        <w:rPr>
          <w:rFonts w:ascii="Calibri" w:hAnsi="Calibri" w:cs="Calibri"/>
        </w:rPr>
      </w:pPr>
    </w:p>
    <w:sectPr w:rsidR="007B00EB" w:rsidRPr="00CD66B6" w:rsidSect="00B64A28">
      <w:headerReference w:type="default" r:id="rId6"/>
      <w:footerReference w:type="default" r:id="rId7"/>
      <w:headerReference w:type="first" r:id="rId8"/>
      <w:footerReference w:type="first" r:id="rId9"/>
      <w:pgSz w:w="11907" w:h="16840" w:code="9"/>
      <w:pgMar w:top="720" w:right="720" w:bottom="567" w:left="720" w:header="284"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857AA" w14:textId="77777777" w:rsidR="00B64A28" w:rsidRDefault="00B64A28">
      <w:r>
        <w:separator/>
      </w:r>
    </w:p>
  </w:endnote>
  <w:endnote w:type="continuationSeparator" w:id="0">
    <w:p w14:paraId="364AB7C5" w14:textId="77777777" w:rsidR="00B64A28" w:rsidRDefault="00B6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BCC12" w14:textId="6BBA99E0" w:rsidR="00B64A28" w:rsidRPr="00D26007" w:rsidRDefault="00B64A28" w:rsidP="00B64A28">
    <w:pPr>
      <w:pStyle w:val="Footer"/>
      <w:jc w:val="center"/>
      <w:rPr>
        <w:rFonts w:ascii="Calibri" w:hAnsi="Calibri" w:cs="Calibri"/>
      </w:rPr>
    </w:pPr>
    <w:r w:rsidRPr="00D26007">
      <w:rPr>
        <w:rFonts w:ascii="Calibri" w:hAnsi="Calibri" w:cs="Calibri"/>
      </w:rPr>
      <w:t>Charity No. 1010000   |     01243 967 111    |   crrc.co.uk</w:t>
    </w:r>
  </w:p>
  <w:p w14:paraId="4EE09353" w14:textId="77777777" w:rsidR="00B64A28" w:rsidRPr="000870AA" w:rsidRDefault="00B64A28" w:rsidP="00B64A28">
    <w:pPr>
      <w:pStyle w:val="Footer"/>
      <w:jc w:val="center"/>
      <w:rPr>
        <w:rFonts w:ascii="Calibri" w:hAnsi="Calibri" w:cs="Calibri"/>
        <w:sz w:val="22"/>
        <w:szCs w:val="22"/>
      </w:rPr>
    </w:pPr>
    <w:r w:rsidRPr="00D26007">
      <w:rPr>
        <w:rFonts w:ascii="Calibri" w:hAnsi="Calibri" w:cs="Calibri"/>
      </w:rPr>
      <w:t>The Cat &amp; Rabbit R</w:t>
    </w:r>
    <w:r w:rsidRPr="000870AA">
      <w:rPr>
        <w:rFonts w:ascii="Calibri" w:hAnsi="Calibri" w:cs="Calibri"/>
        <w:sz w:val="22"/>
        <w:szCs w:val="22"/>
      </w:rPr>
      <w:t>escue Centre, Holborow Lodge, Chalder Ln., Sidlesham, West Sussex, PO20 7RJ</w:t>
    </w:r>
  </w:p>
  <w:p w14:paraId="1880A741" w14:textId="77777777" w:rsidR="00B64A28" w:rsidRPr="000870AA" w:rsidRDefault="00B64A28" w:rsidP="00B64A28">
    <w:pPr>
      <w:pStyle w:val="Footer"/>
      <w:jc w:val="center"/>
      <w:rPr>
        <w:rFonts w:ascii="Calibri" w:hAnsi="Calibri" w:cs="Calibri"/>
        <w:sz w:val="22"/>
        <w:szCs w:val="22"/>
      </w:rPr>
    </w:pPr>
  </w:p>
  <w:p w14:paraId="1445F425" w14:textId="1A9D22C3" w:rsidR="00B64A28" w:rsidRDefault="00B64A28" w:rsidP="00B64A28">
    <w:pPr>
      <w:pStyle w:val="Footer"/>
      <w:tabs>
        <w:tab w:val="clear" w:pos="4513"/>
        <w:tab w:val="clear" w:pos="9026"/>
        <w:tab w:val="left" w:pos="4695"/>
      </w:tabs>
      <w:jc w:val="center"/>
    </w:pPr>
    <w:r w:rsidRPr="00D26007">
      <w:rPr>
        <w:rFonts w:ascii="Calibri" w:hAnsi="Calibri" w:cs="Calibri"/>
        <w:noProof/>
      </w:rPr>
      <w:drawing>
        <wp:inline distT="0" distB="0" distL="0" distR="0" wp14:anchorId="194B4485" wp14:editId="77906633">
          <wp:extent cx="561975" cy="323850"/>
          <wp:effectExtent l="0" t="0" r="0" b="0"/>
          <wp:docPr id="212607067" name="Picture 21260706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3238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67606" w14:textId="77777777" w:rsidR="00B64A28" w:rsidRPr="00D26007" w:rsidRDefault="00B64A28" w:rsidP="00B64A28">
    <w:pPr>
      <w:pStyle w:val="Footer"/>
      <w:jc w:val="center"/>
      <w:rPr>
        <w:rFonts w:ascii="Calibri" w:hAnsi="Calibri" w:cs="Calibri"/>
      </w:rPr>
    </w:pPr>
    <w:r w:rsidRPr="00D26007">
      <w:rPr>
        <w:rFonts w:ascii="Calibri" w:hAnsi="Calibri" w:cs="Calibri"/>
      </w:rPr>
      <w:t>Charity No. 1010000   |     01243 967 111    |   crrc.co.uk</w:t>
    </w:r>
  </w:p>
  <w:p w14:paraId="5AAAA36A" w14:textId="77777777" w:rsidR="00B64A28" w:rsidRPr="000870AA" w:rsidRDefault="00B64A28" w:rsidP="00B64A28">
    <w:pPr>
      <w:pStyle w:val="Footer"/>
      <w:jc w:val="center"/>
      <w:rPr>
        <w:rFonts w:ascii="Calibri" w:hAnsi="Calibri" w:cs="Calibri"/>
        <w:sz w:val="22"/>
        <w:szCs w:val="22"/>
      </w:rPr>
    </w:pPr>
    <w:r w:rsidRPr="00D26007">
      <w:rPr>
        <w:rFonts w:ascii="Calibri" w:hAnsi="Calibri" w:cs="Calibri"/>
      </w:rPr>
      <w:t>The Cat &amp; Rabbit R</w:t>
    </w:r>
    <w:r w:rsidRPr="000870AA">
      <w:rPr>
        <w:rFonts w:ascii="Calibri" w:hAnsi="Calibri" w:cs="Calibri"/>
        <w:sz w:val="22"/>
        <w:szCs w:val="22"/>
      </w:rPr>
      <w:t>escue Centre, Holborow Lodge, Chalder Ln., Sidlesham, West Sussex, PO20 7RJ</w:t>
    </w:r>
  </w:p>
  <w:p w14:paraId="5F4BEE40" w14:textId="77777777" w:rsidR="00B64A28" w:rsidRPr="000870AA" w:rsidRDefault="00B64A28" w:rsidP="00B64A28">
    <w:pPr>
      <w:pStyle w:val="Footer"/>
      <w:jc w:val="center"/>
      <w:rPr>
        <w:rFonts w:ascii="Calibri" w:hAnsi="Calibri" w:cs="Calibri"/>
        <w:sz w:val="22"/>
        <w:szCs w:val="22"/>
      </w:rPr>
    </w:pPr>
  </w:p>
  <w:p w14:paraId="3B5899F2" w14:textId="7EFFF7CB" w:rsidR="00CD66B6" w:rsidRDefault="00B64A28" w:rsidP="00B64A28">
    <w:pPr>
      <w:pStyle w:val="Footer"/>
      <w:jc w:val="center"/>
    </w:pPr>
    <w:r w:rsidRPr="00D26007">
      <w:rPr>
        <w:rFonts w:ascii="Calibri" w:hAnsi="Calibri" w:cs="Calibri"/>
        <w:noProof/>
      </w:rPr>
      <w:drawing>
        <wp:inline distT="0" distB="0" distL="0" distR="0" wp14:anchorId="3CD23230" wp14:editId="66DC36A0">
          <wp:extent cx="561975" cy="323850"/>
          <wp:effectExtent l="0" t="0" r="0" b="0"/>
          <wp:docPr id="404037234" name="Picture 40403723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323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699A5" w14:textId="77777777" w:rsidR="00B64A28" w:rsidRDefault="00B64A28">
      <w:r>
        <w:separator/>
      </w:r>
    </w:p>
  </w:footnote>
  <w:footnote w:type="continuationSeparator" w:id="0">
    <w:p w14:paraId="0E91A72E" w14:textId="77777777" w:rsidR="00B64A28" w:rsidRDefault="00B64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F48A2" w14:textId="77777777" w:rsidR="00CD66B6" w:rsidRPr="000D64CD" w:rsidRDefault="00CD66B6" w:rsidP="000D64CD">
    <w:pPr>
      <w:pStyle w:val="Header"/>
      <w:jc w:val="center"/>
    </w:pPr>
    <w:r>
      <w:rPr>
        <w:noProof/>
      </w:rPr>
      <mc:AlternateContent>
        <mc:Choice Requires="wps">
          <w:drawing>
            <wp:anchor distT="0" distB="0" distL="114300" distR="114300" simplePos="0" relativeHeight="251660288" behindDoc="0" locked="0" layoutInCell="1" allowOverlap="1" wp14:anchorId="6B33FD05" wp14:editId="447E94F0">
              <wp:simplePos x="0" y="0"/>
              <wp:positionH relativeFrom="column">
                <wp:posOffset>0</wp:posOffset>
              </wp:positionH>
              <wp:positionV relativeFrom="paragraph">
                <wp:posOffset>-210185</wp:posOffset>
              </wp:positionV>
              <wp:extent cx="134620" cy="10692130"/>
              <wp:effectExtent l="0" t="0" r="17780" b="13970"/>
              <wp:wrapNone/>
              <wp:docPr id="5" name="Rectangle 5"/>
              <wp:cNvGraphicFramePr/>
              <a:graphic xmlns:a="http://schemas.openxmlformats.org/drawingml/2006/main">
                <a:graphicData uri="http://schemas.microsoft.com/office/word/2010/wordprocessingShape">
                  <wps:wsp>
                    <wps:cNvSpPr/>
                    <wps:spPr>
                      <a:xfrm>
                        <a:off x="0" y="0"/>
                        <a:ext cx="134620" cy="10692130"/>
                      </a:xfrm>
                      <a:prstGeom prst="rect">
                        <a:avLst/>
                      </a:prstGeom>
                      <a:solidFill>
                        <a:srgbClr val="0066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FC8173" id="Rectangle 5" o:spid="_x0000_s1026" style="position:absolute;margin-left:0;margin-top:-16.55pt;width:10.6pt;height:841.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" fillcolor="#060" strokecolor="green" strokeweight="1pt"/>
          </w:pict>
        </mc:Fallback>
      </mc:AlternateContent>
    </w:r>
    <w:r w:rsidRPr="00A77BAC">
      <w:rPr>
        <w:noProof/>
        <w:lang w:eastAsia="en-GB"/>
      </w:rPr>
      <w:drawing>
        <wp:inline distT="0" distB="0" distL="0" distR="0" wp14:anchorId="47249939" wp14:editId="6216F7F9">
          <wp:extent cx="4238625" cy="962025"/>
          <wp:effectExtent l="0" t="0" r="9525" b="9525"/>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8625" cy="9620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1C865" w14:textId="77777777" w:rsidR="00CD66B6" w:rsidRDefault="00CD66B6" w:rsidP="00FC7804">
    <w:pPr>
      <w:pStyle w:val="Header"/>
      <w:jc w:val="center"/>
    </w:pPr>
    <w:r>
      <w:rPr>
        <w:noProof/>
      </w:rPr>
      <mc:AlternateContent>
        <mc:Choice Requires="wps">
          <w:drawing>
            <wp:anchor distT="0" distB="0" distL="114300" distR="114300" simplePos="0" relativeHeight="251659264" behindDoc="0" locked="0" layoutInCell="1" allowOverlap="1" wp14:anchorId="2633E440" wp14:editId="2FC82818">
              <wp:simplePos x="0" y="0"/>
              <wp:positionH relativeFrom="column">
                <wp:posOffset>-28575</wp:posOffset>
              </wp:positionH>
              <wp:positionV relativeFrom="paragraph">
                <wp:posOffset>-200660</wp:posOffset>
              </wp:positionV>
              <wp:extent cx="134620" cy="10692130"/>
              <wp:effectExtent l="0" t="0" r="17780" b="13970"/>
              <wp:wrapNone/>
              <wp:docPr id="3" name="Rectangle 3"/>
              <wp:cNvGraphicFramePr/>
              <a:graphic xmlns:a="http://schemas.openxmlformats.org/drawingml/2006/main">
                <a:graphicData uri="http://schemas.microsoft.com/office/word/2010/wordprocessingShape">
                  <wps:wsp>
                    <wps:cNvSpPr/>
                    <wps:spPr>
                      <a:xfrm>
                        <a:off x="0" y="0"/>
                        <a:ext cx="134620" cy="10692130"/>
                      </a:xfrm>
                      <a:prstGeom prst="rect">
                        <a:avLst/>
                      </a:prstGeom>
                      <a:solidFill>
                        <a:srgbClr val="0066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929AAB" id="Rectangle 3" o:spid="_x0000_s1026" style="position:absolute;margin-left:-2.25pt;margin-top:-15.8pt;width:10.6pt;height:84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" fillcolor="#060" strokecolor="green" strokeweight="1pt"/>
          </w:pict>
        </mc:Fallback>
      </mc:AlternateContent>
    </w:r>
    <w:r w:rsidRPr="00A77BAC">
      <w:rPr>
        <w:noProof/>
        <w:lang w:eastAsia="en-GB"/>
      </w:rPr>
      <w:drawing>
        <wp:inline distT="0" distB="0" distL="0" distR="0" wp14:anchorId="2CB6E714" wp14:editId="7FCBB33E">
          <wp:extent cx="3952875" cy="891978"/>
          <wp:effectExtent l="0" t="0" r="0" b="3810"/>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5995" cy="8994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B6"/>
    <w:rsid w:val="0022378C"/>
    <w:rsid w:val="0031737F"/>
    <w:rsid w:val="00324A3B"/>
    <w:rsid w:val="003819C5"/>
    <w:rsid w:val="007B00EB"/>
    <w:rsid w:val="00B64A28"/>
    <w:rsid w:val="00CD66B6"/>
    <w:rsid w:val="00F13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638E"/>
  <w15:chartTrackingRefBased/>
  <w15:docId w15:val="{97A4E9A2-69FD-4A9C-B465-88D0207E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6B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D66B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66B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66B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66B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D66B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D66B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D66B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D66B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D66B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6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6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6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6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6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6B6"/>
    <w:rPr>
      <w:rFonts w:eastAsiaTheme="majorEastAsia" w:cstheme="majorBidi"/>
      <w:color w:val="272727" w:themeColor="text1" w:themeTint="D8"/>
    </w:rPr>
  </w:style>
  <w:style w:type="paragraph" w:styleId="Title">
    <w:name w:val="Title"/>
    <w:basedOn w:val="Normal"/>
    <w:next w:val="Normal"/>
    <w:link w:val="TitleChar"/>
    <w:uiPriority w:val="10"/>
    <w:qFormat/>
    <w:rsid w:val="00CD66B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6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6B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6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6B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D66B6"/>
    <w:rPr>
      <w:i/>
      <w:iCs/>
      <w:color w:val="404040" w:themeColor="text1" w:themeTint="BF"/>
    </w:rPr>
  </w:style>
  <w:style w:type="paragraph" w:styleId="ListParagraph">
    <w:name w:val="List Paragraph"/>
    <w:basedOn w:val="Normal"/>
    <w:uiPriority w:val="34"/>
    <w:qFormat/>
    <w:rsid w:val="00CD66B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CD66B6"/>
    <w:rPr>
      <w:i/>
      <w:iCs/>
      <w:color w:val="0F4761" w:themeColor="accent1" w:themeShade="BF"/>
    </w:rPr>
  </w:style>
  <w:style w:type="paragraph" w:styleId="IntenseQuote">
    <w:name w:val="Intense Quote"/>
    <w:basedOn w:val="Normal"/>
    <w:next w:val="Normal"/>
    <w:link w:val="IntenseQuoteChar"/>
    <w:uiPriority w:val="30"/>
    <w:qFormat/>
    <w:rsid w:val="00CD66B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D66B6"/>
    <w:rPr>
      <w:i/>
      <w:iCs/>
      <w:color w:val="0F4761" w:themeColor="accent1" w:themeShade="BF"/>
    </w:rPr>
  </w:style>
  <w:style w:type="character" w:styleId="IntenseReference">
    <w:name w:val="Intense Reference"/>
    <w:basedOn w:val="DefaultParagraphFont"/>
    <w:uiPriority w:val="32"/>
    <w:qFormat/>
    <w:rsid w:val="00CD66B6"/>
    <w:rPr>
      <w:b/>
      <w:bCs/>
      <w:smallCaps/>
      <w:color w:val="0F4761" w:themeColor="accent1" w:themeShade="BF"/>
      <w:spacing w:val="5"/>
    </w:rPr>
  </w:style>
  <w:style w:type="paragraph" w:styleId="Header">
    <w:name w:val="header"/>
    <w:basedOn w:val="Normal"/>
    <w:link w:val="HeaderChar"/>
    <w:rsid w:val="00CD66B6"/>
    <w:pPr>
      <w:tabs>
        <w:tab w:val="center" w:pos="4513"/>
        <w:tab w:val="right" w:pos="9026"/>
      </w:tabs>
    </w:pPr>
  </w:style>
  <w:style w:type="character" w:customStyle="1" w:styleId="HeaderChar">
    <w:name w:val="Header Char"/>
    <w:basedOn w:val="DefaultParagraphFont"/>
    <w:link w:val="Header"/>
    <w:rsid w:val="00CD66B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CD66B6"/>
    <w:pPr>
      <w:tabs>
        <w:tab w:val="center" w:pos="4513"/>
        <w:tab w:val="right" w:pos="9026"/>
      </w:tabs>
    </w:pPr>
  </w:style>
  <w:style w:type="character" w:customStyle="1" w:styleId="FooterChar">
    <w:name w:val="Footer Char"/>
    <w:basedOn w:val="DefaultParagraphFont"/>
    <w:link w:val="Footer"/>
    <w:uiPriority w:val="99"/>
    <w:rsid w:val="00CD66B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B54F889A2BA4D902877D89781ADD5" ma:contentTypeVersion="18" ma:contentTypeDescription="Create a new document." ma:contentTypeScope="" ma:versionID="123311497366312ca4095e160dbf63e5">
  <xsd:schema xmlns:xsd="http://www.w3.org/2001/XMLSchema" xmlns:xs="http://www.w3.org/2001/XMLSchema" xmlns:p="http://schemas.microsoft.com/office/2006/metadata/properties" xmlns:ns2="64e09f78-e3e3-44d6-8322-50dc1ec7734a" xmlns:ns3="e75049f7-6985-4eb3-a1d6-75bb0e695457" targetNamespace="http://schemas.microsoft.com/office/2006/metadata/properties" ma:root="true" ma:fieldsID="d06fba2dbd5d82d8b76745665102dbae" ns2:_="" ns3:_="">
    <xsd:import namespace="64e09f78-e3e3-44d6-8322-50dc1ec7734a"/>
    <xsd:import namespace="e75049f7-6985-4eb3-a1d6-75bb0e6954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09f78-e3e3-44d6-8322-50dc1ec77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c23713-04c2-4b96-bbfe-ba64cb493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5049f7-6985-4eb3-a1d6-75bb0e6954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016b54-066f-44f6-a275-490efe9f41ac}" ma:internalName="TaxCatchAll" ma:showField="CatchAllData" ma:web="e75049f7-6985-4eb3-a1d6-75bb0e6954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e09f78-e3e3-44d6-8322-50dc1ec7734a">
      <Terms xmlns="http://schemas.microsoft.com/office/infopath/2007/PartnerControls"/>
    </lcf76f155ced4ddcb4097134ff3c332f>
    <TaxCatchAll xmlns="e75049f7-6985-4eb3-a1d6-75bb0e695457" xsi:nil="true"/>
  </documentManagement>
</p:properties>
</file>

<file path=customXml/itemProps1.xml><?xml version="1.0" encoding="utf-8"?>
<ds:datastoreItem xmlns:ds="http://schemas.openxmlformats.org/officeDocument/2006/customXml" ds:itemID="{80382E07-C1C1-4B0C-B061-2D309EFFE981}"/>
</file>

<file path=customXml/itemProps2.xml><?xml version="1.0" encoding="utf-8"?>
<ds:datastoreItem xmlns:ds="http://schemas.openxmlformats.org/officeDocument/2006/customXml" ds:itemID="{84F6BB4E-1C48-4A14-8246-7F5C6A741C75}"/>
</file>

<file path=customXml/itemProps3.xml><?xml version="1.0" encoding="utf-8"?>
<ds:datastoreItem xmlns:ds="http://schemas.openxmlformats.org/officeDocument/2006/customXml" ds:itemID="{A48E5D7C-8327-4302-AF87-898F01B0A968}"/>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1962</Characters>
  <Application>Microsoft Office Word</Application>
  <DocSecurity>4</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Wiltshire</dc:creator>
  <cp:keywords/>
  <dc:description/>
  <cp:lastModifiedBy>Claire Hyde</cp:lastModifiedBy>
  <cp:revision>2</cp:revision>
  <dcterms:created xsi:type="dcterms:W3CDTF">2024-11-25T14:17:00Z</dcterms:created>
  <dcterms:modified xsi:type="dcterms:W3CDTF">2024-11-25T14:17:00Z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0x010100BADB54F889A2BA4D902877D89781ADD5</vt:lpwstr>
  </property>
</Properties>
</file>