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CF8B" w14:textId="77777777" w:rsidR="00F94E9E" w:rsidRDefault="00F94E9E" w:rsidP="00121D43">
      <w:pPr>
        <w:tabs>
          <w:tab w:val="left" w:pos="3270"/>
        </w:tabs>
        <w:spacing w:before="120" w:after="120" w:line="276" w:lineRule="auto"/>
        <w:jc w:val="center"/>
        <w:rPr>
          <w:rFonts w:ascii="Calibri" w:hAnsi="Calibri" w:cs="Calibri"/>
          <w:b/>
          <w:bCs/>
          <w:caps/>
          <w:sz w:val="28"/>
          <w:szCs w:val="28"/>
          <w:u w:val="single"/>
        </w:rPr>
      </w:pPr>
    </w:p>
    <w:p w14:paraId="66322284" w14:textId="4EC89D8B" w:rsidR="009D0CAA" w:rsidRDefault="009D0CAA" w:rsidP="00121D43">
      <w:pPr>
        <w:tabs>
          <w:tab w:val="left" w:pos="3270"/>
        </w:tabs>
        <w:spacing w:before="120" w:after="120" w:line="276" w:lineRule="auto"/>
        <w:jc w:val="center"/>
        <w:rPr>
          <w:rFonts w:ascii="Calibri" w:hAnsi="Calibri" w:cs="Calibri"/>
          <w:b/>
          <w:bCs/>
          <w:sz w:val="28"/>
          <w:szCs w:val="28"/>
          <w:u w:val="single"/>
        </w:rPr>
      </w:pPr>
      <w:r>
        <w:rPr>
          <w:noProof/>
        </w:rPr>
        <mc:AlternateContent>
          <mc:Choice Requires="wps">
            <w:drawing>
              <wp:anchor distT="0" distB="0" distL="114300" distR="114300" simplePos="0" relativeHeight="251659264" behindDoc="0" locked="0" layoutInCell="1" allowOverlap="1" wp14:anchorId="2C6301CA" wp14:editId="6D486212">
                <wp:simplePos x="0" y="0"/>
                <wp:positionH relativeFrom="column">
                  <wp:posOffset>-195682</wp:posOffset>
                </wp:positionH>
                <wp:positionV relativeFrom="paragraph">
                  <wp:posOffset>-1543228</wp:posOffset>
                </wp:positionV>
                <wp:extent cx="124359" cy="11119104"/>
                <wp:effectExtent l="0" t="0" r="28575" b="25400"/>
                <wp:wrapNone/>
                <wp:docPr id="3" name="Rectangle 3"/>
                <wp:cNvGraphicFramePr/>
                <a:graphic xmlns:a="http://schemas.openxmlformats.org/drawingml/2006/main">
                  <a:graphicData uri="http://schemas.microsoft.com/office/word/2010/wordprocessingShape">
                    <wps:wsp>
                      <wps:cNvSpPr/>
                      <wps:spPr>
                        <a:xfrm>
                          <a:off x="0" y="0"/>
                          <a:ext cx="124359" cy="11119104"/>
                        </a:xfrm>
                        <a:prstGeom prst="rect">
                          <a:avLst/>
                        </a:prstGeom>
                        <a:solidFill>
                          <a:srgbClr val="006600"/>
                        </a:solidFill>
                        <a:ln w="12700" cap="flat" cmpd="sng" algn="ctr">
                          <a:solidFill>
                            <a:srgbClr val="008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09B20" id="Rectangle 3" o:spid="_x0000_s1026" style="position:absolute;margin-left:-15.4pt;margin-top:-121.5pt;width:9.8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" fillcolor="#060" strokecolor="green" strokeweight="1pt"/>
            </w:pict>
          </mc:Fallback>
        </mc:AlternateContent>
      </w:r>
      <w:r>
        <w:rPr>
          <w:rFonts w:ascii="Calibri" w:hAnsi="Calibri" w:cs="Calibri"/>
          <w:b/>
          <w:bCs/>
          <w:caps/>
          <w:sz w:val="28"/>
          <w:szCs w:val="28"/>
          <w:u w:val="single"/>
        </w:rPr>
        <w:t>mitral valve Dysplasia (heart valve deformity)</w:t>
      </w:r>
      <w:r w:rsidRPr="00F0006B">
        <w:rPr>
          <w:rFonts w:ascii="Calibri" w:hAnsi="Calibri" w:cs="Calibri"/>
          <w:b/>
          <w:bCs/>
          <w:sz w:val="28"/>
          <w:szCs w:val="28"/>
          <w:u w:val="single"/>
        </w:rPr>
        <w:t>- Information for owners.</w:t>
      </w:r>
    </w:p>
    <w:p w14:paraId="3AE4E516" w14:textId="77777777" w:rsidR="00962EBB" w:rsidRDefault="00962EBB" w:rsidP="00121D43">
      <w:pPr>
        <w:tabs>
          <w:tab w:val="left" w:pos="3270"/>
        </w:tabs>
        <w:spacing w:before="120" w:after="120" w:line="276" w:lineRule="auto"/>
        <w:jc w:val="center"/>
        <w:rPr>
          <w:rFonts w:ascii="Calibri" w:hAnsi="Calibri" w:cs="Calibri"/>
          <w:b/>
          <w:bCs/>
          <w:sz w:val="28"/>
          <w:szCs w:val="28"/>
          <w:u w:val="single"/>
        </w:rPr>
      </w:pPr>
    </w:p>
    <w:p w14:paraId="57B33526" w14:textId="41DE2D3F" w:rsidR="00121D43" w:rsidRPr="00735849" w:rsidRDefault="00BC2D8D" w:rsidP="00121D43">
      <w:pPr>
        <w:tabs>
          <w:tab w:val="left" w:pos="3270"/>
        </w:tabs>
        <w:spacing w:before="120" w:after="120" w:line="276" w:lineRule="auto"/>
        <w:rPr>
          <w:rFonts w:ascii="Calibri" w:hAnsi="Calibri" w:cs="Calibri"/>
        </w:rPr>
      </w:pPr>
      <w:r w:rsidRPr="00BC2D8D">
        <w:rPr>
          <w:rFonts w:ascii="Calibri" w:hAnsi="Calibri" w:cs="Calibri"/>
        </w:rPr>
        <w:t>Mitral valve dysplasia (MVD) is a common, hereditary heart defect in cats that affects the mitral valve. The mitral valve controls the flow of blood from the left atrium to the left ventricle. In MVD, the valve is malformed and leaky. </w:t>
      </w:r>
      <w:r w:rsidR="006106B3" w:rsidRPr="00735849">
        <w:rPr>
          <w:rFonts w:ascii="Calibri" w:hAnsi="Calibri" w:cs="Calibri"/>
        </w:rPr>
        <w:t xml:space="preserve"> </w:t>
      </w:r>
    </w:p>
    <w:p w14:paraId="7FC85596" w14:textId="719FC559" w:rsidR="0048489F" w:rsidRPr="00735849" w:rsidRDefault="0048489F" w:rsidP="00121D43">
      <w:pPr>
        <w:tabs>
          <w:tab w:val="left" w:pos="3270"/>
        </w:tabs>
        <w:spacing w:before="120" w:after="120" w:line="276" w:lineRule="auto"/>
        <w:rPr>
          <w:rFonts w:ascii="Calibri" w:hAnsi="Calibri" w:cs="Calibri"/>
        </w:rPr>
      </w:pPr>
      <w:r w:rsidRPr="00735849">
        <w:rPr>
          <w:rFonts w:ascii="Calibri" w:hAnsi="Calibri" w:cs="Calibri"/>
        </w:rPr>
        <w:t xml:space="preserve">This can eventually cause </w:t>
      </w:r>
      <w:r w:rsidR="0006179C" w:rsidRPr="00735849">
        <w:rPr>
          <w:rFonts w:ascii="Calibri" w:hAnsi="Calibri" w:cs="Calibri"/>
        </w:rPr>
        <w:t>Hypertrophic</w:t>
      </w:r>
      <w:r w:rsidRPr="00735849">
        <w:rPr>
          <w:rFonts w:ascii="Calibri" w:hAnsi="Calibri" w:cs="Calibri"/>
        </w:rPr>
        <w:t xml:space="preserve"> Cardiomyopathy (HCM</w:t>
      </w:r>
      <w:r w:rsidR="009B6EEB" w:rsidRPr="00735849">
        <w:rPr>
          <w:rFonts w:ascii="Calibri" w:hAnsi="Calibri" w:cs="Calibri"/>
        </w:rPr>
        <w:t>), a</w:t>
      </w:r>
      <w:r w:rsidR="00C80602" w:rsidRPr="00735849">
        <w:rPr>
          <w:rFonts w:ascii="Calibri" w:hAnsi="Calibri" w:cs="Calibri"/>
        </w:rPr>
        <w:t xml:space="preserve"> thickening of the heart </w:t>
      </w:r>
      <w:r w:rsidR="0006179C" w:rsidRPr="00735849">
        <w:rPr>
          <w:rFonts w:ascii="Calibri" w:hAnsi="Calibri" w:cs="Calibri"/>
        </w:rPr>
        <w:t>muscle, due</w:t>
      </w:r>
      <w:r w:rsidR="00C80602" w:rsidRPr="00735849">
        <w:rPr>
          <w:rFonts w:ascii="Calibri" w:hAnsi="Calibri" w:cs="Calibri"/>
        </w:rPr>
        <w:t xml:space="preserve"> to the heart muscle having to work harder. </w:t>
      </w:r>
      <w:r w:rsidR="008813CF" w:rsidRPr="00735849">
        <w:rPr>
          <w:rFonts w:ascii="Calibri" w:hAnsi="Calibri" w:cs="Calibri"/>
        </w:rPr>
        <w:t xml:space="preserve">This </w:t>
      </w:r>
      <w:r w:rsidR="00F547E5">
        <w:rPr>
          <w:rFonts w:ascii="Calibri" w:hAnsi="Calibri" w:cs="Calibri"/>
        </w:rPr>
        <w:t xml:space="preserve">causes </w:t>
      </w:r>
      <w:r w:rsidR="008813CF" w:rsidRPr="00735849">
        <w:rPr>
          <w:rFonts w:ascii="Calibri" w:hAnsi="Calibri" w:cs="Calibri"/>
        </w:rPr>
        <w:t>the symptoms of heart failure (see HCM handout).</w:t>
      </w:r>
    </w:p>
    <w:p w14:paraId="00471DA5" w14:textId="2D4D9BEB" w:rsidR="00E30981" w:rsidRPr="00735849" w:rsidRDefault="00E30981" w:rsidP="00121D43">
      <w:pPr>
        <w:tabs>
          <w:tab w:val="left" w:pos="3270"/>
        </w:tabs>
        <w:spacing w:before="120" w:after="120" w:line="276" w:lineRule="auto"/>
        <w:rPr>
          <w:rFonts w:ascii="Calibri" w:hAnsi="Calibri" w:cs="Calibri"/>
        </w:rPr>
      </w:pPr>
      <w:r w:rsidRPr="00735849">
        <w:rPr>
          <w:rFonts w:ascii="Calibri" w:hAnsi="Calibri" w:cs="Calibri"/>
        </w:rPr>
        <w:t xml:space="preserve">There are varying degrees of severity, from mild or even undiagnosed, to severe, where the cat cannot survive to adulthood. </w:t>
      </w:r>
    </w:p>
    <w:p w14:paraId="1FCAF0AA" w14:textId="6373DB7A" w:rsidR="00E30981" w:rsidRPr="00735849" w:rsidRDefault="00E30981" w:rsidP="00121D43">
      <w:pPr>
        <w:tabs>
          <w:tab w:val="left" w:pos="3270"/>
        </w:tabs>
        <w:spacing w:before="120" w:after="120" w:line="276" w:lineRule="auto"/>
        <w:rPr>
          <w:rFonts w:ascii="Calibri" w:hAnsi="Calibri" w:cs="Calibri"/>
        </w:rPr>
      </w:pPr>
      <w:r w:rsidRPr="00735849">
        <w:rPr>
          <w:rFonts w:ascii="Calibri" w:hAnsi="Calibri" w:cs="Calibri"/>
        </w:rPr>
        <w:t>Most cats are diagnosed with a</w:t>
      </w:r>
      <w:r w:rsidR="00341445" w:rsidRPr="00735849">
        <w:rPr>
          <w:rFonts w:ascii="Calibri" w:hAnsi="Calibri" w:cs="Calibri"/>
        </w:rPr>
        <w:t>n</w:t>
      </w:r>
      <w:r w:rsidRPr="00735849">
        <w:rPr>
          <w:rFonts w:ascii="Calibri" w:hAnsi="Calibri" w:cs="Calibri"/>
        </w:rPr>
        <w:t xml:space="preserve"> ultrasoun</w:t>
      </w:r>
      <w:r w:rsidR="00341445" w:rsidRPr="00735849">
        <w:rPr>
          <w:rFonts w:ascii="Calibri" w:hAnsi="Calibri" w:cs="Calibri"/>
        </w:rPr>
        <w:t xml:space="preserve">d heart </w:t>
      </w:r>
      <w:r w:rsidRPr="00735849">
        <w:rPr>
          <w:rFonts w:ascii="Calibri" w:hAnsi="Calibri" w:cs="Calibri"/>
        </w:rPr>
        <w:t>scan, when a loud heart murmur is heard and investigated.</w:t>
      </w:r>
    </w:p>
    <w:p w14:paraId="000546FB" w14:textId="48023B74" w:rsidR="00E30981" w:rsidRPr="00735849" w:rsidRDefault="00E30981" w:rsidP="00121D43">
      <w:pPr>
        <w:tabs>
          <w:tab w:val="left" w:pos="3270"/>
        </w:tabs>
        <w:spacing w:before="120" w:after="120" w:line="276" w:lineRule="auto"/>
        <w:rPr>
          <w:rFonts w:ascii="Calibri" w:hAnsi="Calibri" w:cs="Calibri"/>
        </w:rPr>
      </w:pPr>
      <w:r w:rsidRPr="00735849">
        <w:rPr>
          <w:rFonts w:ascii="Calibri" w:hAnsi="Calibri" w:cs="Calibri"/>
        </w:rPr>
        <w:t>Adult cats</w:t>
      </w:r>
      <w:r w:rsidR="00735849">
        <w:rPr>
          <w:rFonts w:ascii="Calibri" w:hAnsi="Calibri" w:cs="Calibri"/>
        </w:rPr>
        <w:t xml:space="preserve"> with MVD</w:t>
      </w:r>
      <w:r w:rsidRPr="00735849">
        <w:rPr>
          <w:rFonts w:ascii="Calibri" w:hAnsi="Calibri" w:cs="Calibri"/>
        </w:rPr>
        <w:t xml:space="preserve"> can live </w:t>
      </w:r>
      <w:r w:rsidR="00E47389" w:rsidRPr="00735849">
        <w:rPr>
          <w:rFonts w:ascii="Calibri" w:hAnsi="Calibri" w:cs="Calibri"/>
        </w:rPr>
        <w:t>happy and normal lives, with the help of medication and regular monitoring of the heart</w:t>
      </w:r>
      <w:r w:rsidR="00735849">
        <w:rPr>
          <w:rFonts w:ascii="Calibri" w:hAnsi="Calibri" w:cs="Calibri"/>
        </w:rPr>
        <w:t xml:space="preserve">. </w:t>
      </w:r>
      <w:r w:rsidR="00341445" w:rsidRPr="00735849">
        <w:rPr>
          <w:rFonts w:ascii="Calibri" w:hAnsi="Calibri" w:cs="Calibri"/>
        </w:rPr>
        <w:t xml:space="preserve"> Some </w:t>
      </w:r>
      <w:r w:rsidR="00ED69F8">
        <w:rPr>
          <w:rFonts w:ascii="Calibri" w:hAnsi="Calibri" w:cs="Calibri"/>
        </w:rPr>
        <w:t xml:space="preserve">cats </w:t>
      </w:r>
      <w:r w:rsidR="00341445" w:rsidRPr="00735849">
        <w:rPr>
          <w:rFonts w:ascii="Calibri" w:hAnsi="Calibri" w:cs="Calibri"/>
        </w:rPr>
        <w:t xml:space="preserve">have </w:t>
      </w:r>
      <w:r w:rsidR="00553E7A" w:rsidRPr="00735849">
        <w:rPr>
          <w:rFonts w:ascii="Calibri" w:hAnsi="Calibri" w:cs="Calibri"/>
        </w:rPr>
        <w:t xml:space="preserve">a </w:t>
      </w:r>
      <w:r w:rsidR="00341445" w:rsidRPr="00735849">
        <w:rPr>
          <w:rFonts w:ascii="Calibri" w:hAnsi="Calibri" w:cs="Calibri"/>
        </w:rPr>
        <w:t xml:space="preserve">reduced </w:t>
      </w:r>
      <w:r w:rsidR="009B6EEB" w:rsidRPr="00735849">
        <w:rPr>
          <w:rFonts w:ascii="Calibri" w:hAnsi="Calibri" w:cs="Calibri"/>
        </w:rPr>
        <w:t xml:space="preserve">lifespan </w:t>
      </w:r>
      <w:r w:rsidR="0006179C" w:rsidRPr="00735849">
        <w:rPr>
          <w:rFonts w:ascii="Calibri" w:hAnsi="Calibri" w:cs="Calibri"/>
        </w:rPr>
        <w:t>and may</w:t>
      </w:r>
      <w:r w:rsidR="00341445" w:rsidRPr="00735849">
        <w:rPr>
          <w:rFonts w:ascii="Calibri" w:hAnsi="Calibri" w:cs="Calibri"/>
        </w:rPr>
        <w:t xml:space="preserve"> not live </w:t>
      </w:r>
      <w:r w:rsidR="00553E7A" w:rsidRPr="00735849">
        <w:rPr>
          <w:rFonts w:ascii="Calibri" w:hAnsi="Calibri" w:cs="Calibri"/>
        </w:rPr>
        <w:t>as long as other cats, due to the risk of heart failure</w:t>
      </w:r>
      <w:r w:rsidR="00C150FA">
        <w:rPr>
          <w:rFonts w:ascii="Calibri" w:hAnsi="Calibri" w:cs="Calibri"/>
        </w:rPr>
        <w:t>.</w:t>
      </w:r>
      <w:r w:rsidR="00553E7A" w:rsidRPr="00735849">
        <w:rPr>
          <w:rFonts w:ascii="Calibri" w:hAnsi="Calibri" w:cs="Calibri"/>
        </w:rPr>
        <w:t xml:space="preserve"> </w:t>
      </w:r>
    </w:p>
    <w:p w14:paraId="421369B2" w14:textId="7B32963D" w:rsidR="00341445" w:rsidRPr="00735849" w:rsidRDefault="00735849" w:rsidP="00121D43">
      <w:pPr>
        <w:tabs>
          <w:tab w:val="left" w:pos="3270"/>
        </w:tabs>
        <w:spacing w:before="120" w:after="120" w:line="276" w:lineRule="auto"/>
        <w:rPr>
          <w:rFonts w:ascii="Calibri" w:hAnsi="Calibri" w:cs="Calibri"/>
        </w:rPr>
      </w:pPr>
      <w:r>
        <w:rPr>
          <w:rFonts w:ascii="Calibri" w:hAnsi="Calibri" w:cs="Calibri"/>
        </w:rPr>
        <w:t>Common m</w:t>
      </w:r>
      <w:r w:rsidR="00553E7A" w:rsidRPr="00735849">
        <w:rPr>
          <w:rFonts w:ascii="Calibri" w:hAnsi="Calibri" w:cs="Calibri"/>
        </w:rPr>
        <w:t xml:space="preserve">edications </w:t>
      </w:r>
      <w:r w:rsidR="00341445" w:rsidRPr="00735849">
        <w:rPr>
          <w:rFonts w:ascii="Calibri" w:hAnsi="Calibri" w:cs="Calibri"/>
        </w:rPr>
        <w:t>used for MVD are beta -blockers</w:t>
      </w:r>
      <w:r>
        <w:rPr>
          <w:rFonts w:ascii="Calibri" w:hAnsi="Calibri" w:cs="Calibri"/>
        </w:rPr>
        <w:t>, th</w:t>
      </w:r>
      <w:r w:rsidR="00962EBB">
        <w:rPr>
          <w:rFonts w:ascii="Calibri" w:hAnsi="Calibri" w:cs="Calibri"/>
        </w:rPr>
        <w:t>at</w:t>
      </w:r>
      <w:r>
        <w:rPr>
          <w:rFonts w:ascii="Calibri" w:hAnsi="Calibri" w:cs="Calibri"/>
        </w:rPr>
        <w:t xml:space="preserve"> reduce the load on the heart</w:t>
      </w:r>
      <w:r w:rsidR="00341445" w:rsidRPr="00735849">
        <w:rPr>
          <w:rFonts w:ascii="Calibri" w:hAnsi="Calibri" w:cs="Calibri"/>
        </w:rPr>
        <w:t xml:space="preserve"> and sometimes blood-thinners, to prevent blood clots forming.</w:t>
      </w:r>
    </w:p>
    <w:p w14:paraId="694D73D7" w14:textId="65CC077E" w:rsidR="0006179C" w:rsidRPr="00735849" w:rsidRDefault="0006179C" w:rsidP="00121D43">
      <w:pPr>
        <w:tabs>
          <w:tab w:val="left" w:pos="3270"/>
        </w:tabs>
        <w:spacing w:before="120" w:after="120" w:line="276" w:lineRule="auto"/>
        <w:rPr>
          <w:rFonts w:ascii="Calibri" w:hAnsi="Calibri" w:cs="Calibri"/>
        </w:rPr>
      </w:pPr>
      <w:r w:rsidRPr="00735849">
        <w:rPr>
          <w:rFonts w:ascii="Calibri" w:hAnsi="Calibri" w:cs="Calibri"/>
        </w:rPr>
        <w:t>We provide the veterinary care and treatment of these cats, under our foster-care scheme</w:t>
      </w:r>
      <w:r w:rsidR="007F32DA" w:rsidRPr="00735849">
        <w:rPr>
          <w:rFonts w:ascii="Calibri" w:hAnsi="Calibri" w:cs="Calibri"/>
        </w:rPr>
        <w:t>. They normally require monitoring every 6 months, with a vet check up and repeated heart scans, if required.</w:t>
      </w:r>
    </w:p>
    <w:p w14:paraId="2DB824B2" w14:textId="77777777" w:rsidR="0006179C" w:rsidRPr="00735849" w:rsidRDefault="0006179C" w:rsidP="007F32DA">
      <w:pPr>
        <w:spacing w:before="240" w:line="276" w:lineRule="auto"/>
        <w:rPr>
          <w:rFonts w:ascii="Calibri" w:hAnsi="Calibri" w:cs="Calibri"/>
        </w:rPr>
      </w:pPr>
      <w:r w:rsidRPr="00735849">
        <w:rPr>
          <w:rFonts w:ascii="Calibri" w:hAnsi="Calibri" w:cs="Calibri"/>
        </w:rPr>
        <w:t>Any further questions, please do ask the animal care team, or contact us.</w:t>
      </w:r>
    </w:p>
    <w:p w14:paraId="0C647F15" w14:textId="77777777" w:rsidR="0006179C" w:rsidRPr="00735849" w:rsidRDefault="0006179C" w:rsidP="001B6A26">
      <w:pPr>
        <w:spacing w:before="240" w:line="276" w:lineRule="auto"/>
        <w:rPr>
          <w:rFonts w:ascii="Calibri" w:eastAsia="Aptos" w:hAnsi="Calibri" w:cs="Calibri"/>
          <w:lang w:val="en-US"/>
        </w:rPr>
      </w:pPr>
      <w:r w:rsidRPr="00735849">
        <w:rPr>
          <w:rFonts w:ascii="Calibri" w:eastAsia="Aptos" w:hAnsi="Calibri" w:cs="Calibri"/>
          <w:lang w:val="en-US"/>
        </w:rPr>
        <w:t xml:space="preserve">Having this condition may or may not affect your pet insurance.  The rescue </w:t>
      </w:r>
      <w:proofErr w:type="spellStart"/>
      <w:r w:rsidRPr="00735849">
        <w:rPr>
          <w:rFonts w:ascii="Calibri" w:eastAsia="Aptos" w:hAnsi="Calibri" w:cs="Calibri"/>
          <w:lang w:val="en-US"/>
        </w:rPr>
        <w:t>centre</w:t>
      </w:r>
      <w:proofErr w:type="spellEnd"/>
      <w:r w:rsidRPr="00735849">
        <w:rPr>
          <w:rFonts w:ascii="Calibri" w:eastAsia="Aptos" w:hAnsi="Calibri" w:cs="Calibri"/>
          <w:lang w:val="en-US"/>
        </w:rPr>
        <w:t xml:space="preserve"> is not able to be responsible for what pet insurance companies will cover. </w:t>
      </w:r>
    </w:p>
    <w:p w14:paraId="6B118340" w14:textId="77777777" w:rsidR="008813CF" w:rsidRPr="00121D43" w:rsidRDefault="008813CF" w:rsidP="00121D43">
      <w:pPr>
        <w:tabs>
          <w:tab w:val="left" w:pos="3270"/>
        </w:tabs>
        <w:spacing w:before="120" w:after="120" w:line="276" w:lineRule="auto"/>
        <w:rPr>
          <w:rFonts w:ascii="Calibri" w:hAnsi="Calibri" w:cs="Calibri"/>
          <w:caps/>
          <w:sz w:val="28"/>
          <w:szCs w:val="28"/>
        </w:rPr>
      </w:pPr>
    </w:p>
    <w:p w14:paraId="233F7D4C" w14:textId="77777777" w:rsidR="00E31F76" w:rsidRDefault="00E31F76"/>
    <w:sectPr w:rsidR="00E31F7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EEAA" w14:textId="77777777" w:rsidR="00C4515E" w:rsidRDefault="00C4515E" w:rsidP="009D0CAA">
      <w:r>
        <w:separator/>
      </w:r>
    </w:p>
  </w:endnote>
  <w:endnote w:type="continuationSeparator" w:id="0">
    <w:p w14:paraId="161849F2" w14:textId="77777777" w:rsidR="00C4515E" w:rsidRDefault="00C4515E" w:rsidP="009D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E0A3" w14:textId="6F7A433D" w:rsidR="009D0CAA" w:rsidRDefault="009D0CAA" w:rsidP="009D0CAA">
    <w:pPr>
      <w:pStyle w:val="Footer"/>
      <w:rPr>
        <w:caps/>
        <w:noProof/>
        <w:color w:val="156082" w:themeColor="accent1"/>
      </w:rPr>
    </w:pPr>
  </w:p>
  <w:p w14:paraId="1986030B" w14:textId="77777777" w:rsidR="009D0CAA" w:rsidRPr="009D0CAA" w:rsidRDefault="009D0CAA" w:rsidP="009D0CAA">
    <w:pPr>
      <w:tabs>
        <w:tab w:val="center" w:pos="4513"/>
        <w:tab w:val="right" w:pos="9026"/>
      </w:tabs>
      <w:jc w:val="center"/>
      <w:rPr>
        <w:rFonts w:ascii="Calibri" w:hAnsi="Calibri" w:cs="Calibri"/>
      </w:rPr>
    </w:pPr>
    <w:r w:rsidRPr="009D0CAA">
      <w:rPr>
        <w:rFonts w:ascii="Calibri" w:hAnsi="Calibri" w:cs="Calibri"/>
      </w:rPr>
      <w:t>Charity No. 1010000   |     01243 967 111    |   crrc.co.uk</w:t>
    </w:r>
  </w:p>
  <w:p w14:paraId="452F7E42" w14:textId="77777777" w:rsidR="009D0CAA" w:rsidRPr="009D0CAA" w:rsidRDefault="009D0CAA" w:rsidP="009D0CAA">
    <w:pPr>
      <w:tabs>
        <w:tab w:val="center" w:pos="4513"/>
        <w:tab w:val="right" w:pos="9026"/>
      </w:tabs>
      <w:jc w:val="center"/>
      <w:rPr>
        <w:rFonts w:ascii="Calibri" w:hAnsi="Calibri" w:cs="Calibri"/>
      </w:rPr>
    </w:pPr>
    <w:r w:rsidRPr="009D0CAA">
      <w:rPr>
        <w:rFonts w:ascii="Calibri" w:hAnsi="Calibri" w:cs="Calibri"/>
      </w:rPr>
      <w:t xml:space="preserve">The Cat &amp; Rabbit Rescue Centre, </w:t>
    </w:r>
    <w:proofErr w:type="spellStart"/>
    <w:r w:rsidRPr="009D0CAA">
      <w:rPr>
        <w:rFonts w:ascii="Calibri" w:hAnsi="Calibri" w:cs="Calibri"/>
      </w:rPr>
      <w:t>Holborow</w:t>
    </w:r>
    <w:proofErr w:type="spellEnd"/>
    <w:r w:rsidRPr="009D0CAA">
      <w:rPr>
        <w:rFonts w:ascii="Calibri" w:hAnsi="Calibri" w:cs="Calibri"/>
      </w:rPr>
      <w:t xml:space="preserve"> Lodge, Chalder Ln., </w:t>
    </w:r>
    <w:proofErr w:type="spellStart"/>
    <w:r w:rsidRPr="009D0CAA">
      <w:rPr>
        <w:rFonts w:ascii="Calibri" w:hAnsi="Calibri" w:cs="Calibri"/>
      </w:rPr>
      <w:t>Sidlesham</w:t>
    </w:r>
    <w:proofErr w:type="spellEnd"/>
    <w:r w:rsidRPr="009D0CAA">
      <w:rPr>
        <w:rFonts w:ascii="Calibri" w:hAnsi="Calibri" w:cs="Calibri"/>
      </w:rPr>
      <w:t>, West Sussex, PO20 7RJ</w:t>
    </w:r>
  </w:p>
  <w:p w14:paraId="1E8983C8" w14:textId="38004CC3" w:rsidR="009D0CAA" w:rsidRDefault="009D0CAA" w:rsidP="009D0CAA">
    <w:pPr>
      <w:pStyle w:val="Footer"/>
      <w:jc w:val="center"/>
    </w:pPr>
    <w:r w:rsidRPr="009D0CAA">
      <w:rPr>
        <w:rFonts w:ascii="Calibri" w:hAnsi="Calibri" w:cs="Calibri"/>
        <w:noProof/>
      </w:rPr>
      <w:drawing>
        <wp:inline distT="0" distB="0" distL="0" distR="0" wp14:anchorId="7E8D9B45" wp14:editId="198A9C61">
          <wp:extent cx="561975" cy="323850"/>
          <wp:effectExtent l="0" t="0" r="0" b="0"/>
          <wp:docPr id="404037234" name="Picture 4040372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AD7A" w14:textId="77777777" w:rsidR="00C4515E" w:rsidRDefault="00C4515E" w:rsidP="009D0CAA">
      <w:r>
        <w:separator/>
      </w:r>
    </w:p>
  </w:footnote>
  <w:footnote w:type="continuationSeparator" w:id="0">
    <w:p w14:paraId="2CEF3948" w14:textId="77777777" w:rsidR="00C4515E" w:rsidRDefault="00C4515E" w:rsidP="009D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0B5A" w14:textId="35BF17F2" w:rsidR="009D0CAA" w:rsidRDefault="009D0CAA" w:rsidP="009D0CAA">
    <w:pPr>
      <w:pStyle w:val="Header"/>
      <w:jc w:val="center"/>
    </w:pPr>
    <w:r w:rsidRPr="00A77BAC">
      <w:rPr>
        <w:noProof/>
        <w:lang w:eastAsia="en-GB"/>
      </w:rPr>
      <w:drawing>
        <wp:inline distT="0" distB="0" distL="0" distR="0" wp14:anchorId="7F066558" wp14:editId="336AD748">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AA"/>
    <w:rsid w:val="0006179C"/>
    <w:rsid w:val="00121D43"/>
    <w:rsid w:val="001B6A26"/>
    <w:rsid w:val="00341445"/>
    <w:rsid w:val="0037772E"/>
    <w:rsid w:val="0048489F"/>
    <w:rsid w:val="00553E7A"/>
    <w:rsid w:val="00594BD1"/>
    <w:rsid w:val="006106B3"/>
    <w:rsid w:val="006C36EC"/>
    <w:rsid w:val="00735849"/>
    <w:rsid w:val="007F32DA"/>
    <w:rsid w:val="008813CF"/>
    <w:rsid w:val="008A7F67"/>
    <w:rsid w:val="0093420F"/>
    <w:rsid w:val="00962EBB"/>
    <w:rsid w:val="009B6EEB"/>
    <w:rsid w:val="009D0CAA"/>
    <w:rsid w:val="00A24FC3"/>
    <w:rsid w:val="00BC2D8D"/>
    <w:rsid w:val="00C150FA"/>
    <w:rsid w:val="00C4515E"/>
    <w:rsid w:val="00C57046"/>
    <w:rsid w:val="00C80602"/>
    <w:rsid w:val="00D35619"/>
    <w:rsid w:val="00E30981"/>
    <w:rsid w:val="00E31F76"/>
    <w:rsid w:val="00E47389"/>
    <w:rsid w:val="00ED69F8"/>
    <w:rsid w:val="00F547E5"/>
    <w:rsid w:val="00F94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B506"/>
  <w15:chartTrackingRefBased/>
  <w15:docId w15:val="{ABBCBDC6-8875-4B3E-B495-65681C2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A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D0CA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0CA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0CA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0CA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D0CA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D0C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D0C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D0C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D0CA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CAA"/>
    <w:rPr>
      <w:rFonts w:eastAsiaTheme="majorEastAsia" w:cstheme="majorBidi"/>
      <w:color w:val="272727" w:themeColor="text1" w:themeTint="D8"/>
    </w:rPr>
  </w:style>
  <w:style w:type="paragraph" w:styleId="Title">
    <w:name w:val="Title"/>
    <w:basedOn w:val="Normal"/>
    <w:next w:val="Normal"/>
    <w:link w:val="TitleChar"/>
    <w:uiPriority w:val="10"/>
    <w:qFormat/>
    <w:rsid w:val="009D0C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0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C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0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CA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D0CAA"/>
    <w:rPr>
      <w:i/>
      <w:iCs/>
      <w:color w:val="404040" w:themeColor="text1" w:themeTint="BF"/>
    </w:rPr>
  </w:style>
  <w:style w:type="paragraph" w:styleId="ListParagraph">
    <w:name w:val="List Paragraph"/>
    <w:basedOn w:val="Normal"/>
    <w:uiPriority w:val="34"/>
    <w:qFormat/>
    <w:rsid w:val="009D0CA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D0CAA"/>
    <w:rPr>
      <w:i/>
      <w:iCs/>
      <w:color w:val="0F4761" w:themeColor="accent1" w:themeShade="BF"/>
    </w:rPr>
  </w:style>
  <w:style w:type="paragraph" w:styleId="IntenseQuote">
    <w:name w:val="Intense Quote"/>
    <w:basedOn w:val="Normal"/>
    <w:next w:val="Normal"/>
    <w:link w:val="IntenseQuoteChar"/>
    <w:uiPriority w:val="30"/>
    <w:qFormat/>
    <w:rsid w:val="009D0C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D0CAA"/>
    <w:rPr>
      <w:i/>
      <w:iCs/>
      <w:color w:val="0F4761" w:themeColor="accent1" w:themeShade="BF"/>
    </w:rPr>
  </w:style>
  <w:style w:type="character" w:styleId="IntenseReference">
    <w:name w:val="Intense Reference"/>
    <w:basedOn w:val="DefaultParagraphFont"/>
    <w:uiPriority w:val="32"/>
    <w:qFormat/>
    <w:rsid w:val="009D0CAA"/>
    <w:rPr>
      <w:b/>
      <w:bCs/>
      <w:smallCaps/>
      <w:color w:val="0F4761" w:themeColor="accent1" w:themeShade="BF"/>
      <w:spacing w:val="5"/>
    </w:rPr>
  </w:style>
  <w:style w:type="paragraph" w:styleId="Header">
    <w:name w:val="header"/>
    <w:basedOn w:val="Normal"/>
    <w:link w:val="HeaderChar"/>
    <w:uiPriority w:val="99"/>
    <w:unhideWhenUsed/>
    <w:rsid w:val="009D0CAA"/>
    <w:pPr>
      <w:tabs>
        <w:tab w:val="center" w:pos="4513"/>
        <w:tab w:val="right" w:pos="9026"/>
      </w:tabs>
    </w:pPr>
  </w:style>
  <w:style w:type="character" w:customStyle="1" w:styleId="HeaderChar">
    <w:name w:val="Header Char"/>
    <w:basedOn w:val="DefaultParagraphFont"/>
    <w:link w:val="Header"/>
    <w:uiPriority w:val="99"/>
    <w:rsid w:val="009D0CA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D0CAA"/>
    <w:pPr>
      <w:tabs>
        <w:tab w:val="center" w:pos="4513"/>
        <w:tab w:val="right" w:pos="9026"/>
      </w:tabs>
    </w:pPr>
  </w:style>
  <w:style w:type="character" w:customStyle="1" w:styleId="FooterChar">
    <w:name w:val="Footer Char"/>
    <w:basedOn w:val="DefaultParagraphFont"/>
    <w:link w:val="Footer"/>
    <w:uiPriority w:val="99"/>
    <w:rsid w:val="009D0CA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D748D70D-9D4C-4F52-86E5-4CF9DAC04230}"/>
</file>

<file path=customXml/itemProps2.xml><?xml version="1.0" encoding="utf-8"?>
<ds:datastoreItem xmlns:ds="http://schemas.openxmlformats.org/officeDocument/2006/customXml" ds:itemID="{F8C1F11D-E5AE-42D2-B4F2-279A57C34965}"/>
</file>

<file path=customXml/itemProps3.xml><?xml version="1.0" encoding="utf-8"?>
<ds:datastoreItem xmlns:ds="http://schemas.openxmlformats.org/officeDocument/2006/customXml" ds:itemID="{D36B4796-DFC9-4899-B23D-25C07EB55742}"/>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4</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 Nurse</dc:creator>
  <cp:keywords/>
  <dc:description/>
  <cp:lastModifiedBy>Claire Hyde</cp:lastModifiedBy>
  <cp:revision>2</cp:revision>
  <dcterms:created xsi:type="dcterms:W3CDTF">2025-02-12T15:12:00Z</dcterms:created>
  <dcterms:modified xsi:type="dcterms:W3CDTF">2025-02-12T15:12:00Z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